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01ED" w14:textId="77777777" w:rsidR="00513880" w:rsidRPr="00C55210" w:rsidRDefault="00513880" w:rsidP="00513880">
      <w:pPr>
        <w:jc w:val="center"/>
        <w:rPr>
          <w:rFonts w:ascii="Century Gothic" w:hAnsi="Century Gothic"/>
          <w:b/>
          <w:sz w:val="24"/>
          <w:szCs w:val="24"/>
          <w:u w:val="single"/>
        </w:rPr>
      </w:pPr>
      <w:r w:rsidRPr="00C55210">
        <w:rPr>
          <w:rFonts w:ascii="Century Gothic" w:hAnsi="Century Gothic"/>
          <w:b/>
          <w:sz w:val="24"/>
          <w:szCs w:val="24"/>
          <w:u w:val="single"/>
        </w:rPr>
        <w:t>Parents and carers as partners:</w:t>
      </w:r>
    </w:p>
    <w:p w14:paraId="6861C37A" w14:textId="1E333721" w:rsidR="00513880" w:rsidRPr="00C55210" w:rsidRDefault="00513880" w:rsidP="00513880">
      <w:pPr>
        <w:pStyle w:val="ListParagraph"/>
        <w:rPr>
          <w:rFonts w:ascii="Century Gothic" w:hAnsi="Century Gothic"/>
          <w:sz w:val="24"/>
          <w:szCs w:val="24"/>
        </w:rPr>
      </w:pPr>
      <w:r w:rsidRPr="00C55210">
        <w:rPr>
          <w:rFonts w:ascii="Century Gothic" w:hAnsi="Century Gothic"/>
          <w:sz w:val="24"/>
          <w:szCs w:val="24"/>
        </w:rPr>
        <w:t xml:space="preserve">We believe that parents and team need to work together in a close partnership </w:t>
      </w:r>
      <w:r w:rsidR="00D26D91" w:rsidRPr="00C55210">
        <w:rPr>
          <w:rFonts w:ascii="Century Gothic" w:hAnsi="Century Gothic"/>
          <w:sz w:val="24"/>
          <w:szCs w:val="24"/>
        </w:rPr>
        <w:t>for</w:t>
      </w:r>
      <w:r w:rsidRPr="00C55210">
        <w:rPr>
          <w:rFonts w:ascii="Century Gothic" w:hAnsi="Century Gothic"/>
          <w:sz w:val="24"/>
          <w:szCs w:val="24"/>
        </w:rPr>
        <w:t xml:space="preserve"> children to receive the quality of care and early learning to meet their individual needs. We encourage and welcome parents as partners and support a two-way sharing of information that helps establish a trust and understanding. We are committed to supporting parents in an open and sensitive manner to be an integral part of the day to day running of the nursery. </w:t>
      </w:r>
    </w:p>
    <w:p w14:paraId="09950C1F" w14:textId="77777777" w:rsidR="00513880" w:rsidRPr="00C55210" w:rsidRDefault="00513880" w:rsidP="00513880">
      <w:pPr>
        <w:pStyle w:val="ListParagraph"/>
        <w:rPr>
          <w:rFonts w:ascii="Century Gothic" w:hAnsi="Century Gothic"/>
          <w:sz w:val="24"/>
          <w:szCs w:val="24"/>
        </w:rPr>
      </w:pPr>
    </w:p>
    <w:p w14:paraId="35FEAAD9" w14:textId="77777777" w:rsidR="00513880" w:rsidRPr="00C55210" w:rsidRDefault="00513880" w:rsidP="00513880">
      <w:pPr>
        <w:pStyle w:val="ListParagraph"/>
        <w:rPr>
          <w:rFonts w:ascii="Century Gothic" w:hAnsi="Century Gothic"/>
          <w:sz w:val="24"/>
          <w:szCs w:val="24"/>
        </w:rPr>
      </w:pPr>
      <w:r w:rsidRPr="00C55210">
        <w:rPr>
          <w:rFonts w:ascii="Century Gothic" w:hAnsi="Century Gothic"/>
          <w:sz w:val="24"/>
          <w:szCs w:val="24"/>
        </w:rPr>
        <w:t>Our policy is to:</w:t>
      </w:r>
    </w:p>
    <w:p w14:paraId="05ED1968"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Recognise and support parents as their child’s first and most important educators and to welcome them into the life of the nursery. </w:t>
      </w:r>
    </w:p>
    <w:p w14:paraId="73F464B3"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Generate confidence and encourage parents to trust their own instincts and judgement regarding their own child. </w:t>
      </w:r>
    </w:p>
    <w:p w14:paraId="01C81088"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Welcome all parents into the nursery at any time.</w:t>
      </w:r>
    </w:p>
    <w:p w14:paraId="732EDB4A"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Welcome nursing mothers. The nursery will make available a private area whenever needed to offer space and privacy to nursing mothers. </w:t>
      </w:r>
    </w:p>
    <w:p w14:paraId="679F9454" w14:textId="0F6FE23D"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Ensure that all parents are aware of the nursery’s policies and procedures. A parent handbook is given out to parents</w:t>
      </w:r>
      <w:r w:rsidR="00780DF5">
        <w:rPr>
          <w:rFonts w:ascii="Century Gothic" w:hAnsi="Century Gothic"/>
          <w:sz w:val="24"/>
          <w:szCs w:val="24"/>
        </w:rPr>
        <w:t xml:space="preserve"> during their settling in period.</w:t>
      </w:r>
    </w:p>
    <w:p w14:paraId="547B823A"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Maintain regular contact with parents to help build a secure and beneficial working relationship for their children. </w:t>
      </w:r>
    </w:p>
    <w:p w14:paraId="213FD04D" w14:textId="286F1339"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We have a parent notice board located in the entrance halls, displaying lots of useful information for parents to look through</w:t>
      </w:r>
      <w:r w:rsidR="00780DF5">
        <w:rPr>
          <w:rFonts w:ascii="Century Gothic" w:hAnsi="Century Gothic"/>
          <w:sz w:val="24"/>
          <w:szCs w:val="24"/>
        </w:rPr>
        <w:t>, including the safeguarding and complaints policy.</w:t>
      </w:r>
    </w:p>
    <w:p w14:paraId="2826DCA9" w14:textId="0FC82BA6"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Create opportunities for parents to talk to other adults in a secure and supportive environment through such activities like community fun days, parent’s </w:t>
      </w:r>
      <w:r w:rsidR="00D26D91">
        <w:rPr>
          <w:rFonts w:ascii="Century Gothic" w:hAnsi="Century Gothic"/>
          <w:sz w:val="24"/>
          <w:szCs w:val="24"/>
        </w:rPr>
        <w:t>meetings</w:t>
      </w:r>
      <w:r w:rsidRPr="00C55210">
        <w:rPr>
          <w:rFonts w:ascii="Century Gothic" w:hAnsi="Century Gothic"/>
          <w:sz w:val="24"/>
          <w:szCs w:val="24"/>
        </w:rPr>
        <w:t xml:space="preserve">, and </w:t>
      </w:r>
      <w:r w:rsidR="00D26D91">
        <w:rPr>
          <w:rFonts w:ascii="Century Gothic" w:hAnsi="Century Gothic"/>
          <w:sz w:val="24"/>
          <w:szCs w:val="24"/>
        </w:rPr>
        <w:t xml:space="preserve">feedback </w:t>
      </w:r>
      <w:r w:rsidR="001E3E0E">
        <w:rPr>
          <w:rFonts w:ascii="Century Gothic" w:hAnsi="Century Gothic"/>
          <w:sz w:val="24"/>
          <w:szCs w:val="24"/>
        </w:rPr>
        <w:t>daily.</w:t>
      </w:r>
      <w:r w:rsidR="00D26D91">
        <w:rPr>
          <w:rFonts w:ascii="Century Gothic" w:hAnsi="Century Gothic"/>
          <w:sz w:val="24"/>
          <w:szCs w:val="24"/>
        </w:rPr>
        <w:t xml:space="preserve"> </w:t>
      </w:r>
      <w:r w:rsidRPr="00C55210">
        <w:rPr>
          <w:rFonts w:ascii="Century Gothic" w:hAnsi="Century Gothic"/>
          <w:sz w:val="24"/>
          <w:szCs w:val="24"/>
        </w:rPr>
        <w:t xml:space="preserve"> </w:t>
      </w:r>
    </w:p>
    <w:p w14:paraId="75EC0C31" w14:textId="0281646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Inform parents about the range and type of activities and experiences provides for children, the daily routines of the setting, the types of food and drinks provided for children and events through monthly distributed newsletters, the nursery website and </w:t>
      </w:r>
      <w:r w:rsidR="009736AD">
        <w:rPr>
          <w:rFonts w:ascii="Century Gothic" w:hAnsi="Century Gothic"/>
          <w:sz w:val="24"/>
          <w:szCs w:val="24"/>
        </w:rPr>
        <w:t>Ovivio.</w:t>
      </w:r>
      <w:r w:rsidR="001E3E0E">
        <w:rPr>
          <w:rFonts w:ascii="Century Gothic" w:hAnsi="Century Gothic"/>
          <w:sz w:val="24"/>
          <w:szCs w:val="24"/>
        </w:rPr>
        <w:t xml:space="preserve"> </w:t>
      </w:r>
      <w:r w:rsidRPr="00C55210">
        <w:rPr>
          <w:rFonts w:ascii="Century Gothic" w:hAnsi="Century Gothic"/>
          <w:sz w:val="24"/>
          <w:szCs w:val="24"/>
        </w:rPr>
        <w:t xml:space="preserve"> </w:t>
      </w:r>
    </w:p>
    <w:p w14:paraId="7B9CBAF8" w14:textId="7BDD6AF8"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Operate a key person system to enable parents to establish a close working relationship with a named practitioner and to support two-way information sharing about each child’s individual needs both in nursery and at home. Parents are given the name</w:t>
      </w:r>
      <w:r w:rsidR="00780DF5">
        <w:rPr>
          <w:rFonts w:ascii="Century Gothic" w:hAnsi="Century Gothic"/>
          <w:sz w:val="24"/>
          <w:szCs w:val="24"/>
        </w:rPr>
        <w:t xml:space="preserve"> and a photo</w:t>
      </w:r>
      <w:r w:rsidRPr="00C55210">
        <w:rPr>
          <w:rFonts w:ascii="Century Gothic" w:hAnsi="Century Gothic"/>
          <w:sz w:val="24"/>
          <w:szCs w:val="24"/>
        </w:rPr>
        <w:t xml:space="preserve"> of the key person of their child and their role when the child starts. Alongside this each child is provided a buddy who is their second key person in the absence of the key person. </w:t>
      </w:r>
    </w:p>
    <w:p w14:paraId="46BDB002"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Inform parents on a regular basis about their child’s progress and involve them in shared record keeping. Parent’s evenings will be held twice a year. The nursery will consult with parents about the times of meeting to avoid excluding anyone. </w:t>
      </w:r>
    </w:p>
    <w:p w14:paraId="76161690"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Actively encourage parents to contribute to children’s learning through sharing observations, interests and experiences from home. This may be verbally, sharing photographs or in written form. </w:t>
      </w:r>
    </w:p>
    <w:p w14:paraId="486C8A59" w14:textId="513DFF05"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Agree the best communication method with parents e.g. email, face to face, telephone and share information about the child’s day for example, food eaten, activities and sleep </w:t>
      </w:r>
    </w:p>
    <w:p w14:paraId="070451E0"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lastRenderedPageBreak/>
        <w:t xml:space="preserve">Consider and discuss all suggestions from parents concerning the care and early learning of their child. </w:t>
      </w:r>
    </w:p>
    <w:p w14:paraId="4BC5B42C"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Provide opportunities for all parents to contribute their own skills knowledge and interests to the activities of the nursery through different events. </w:t>
      </w:r>
    </w:p>
    <w:p w14:paraId="7A9DE5DB"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Inform all parents of the systems for registering queries, compliments, complaints or suggestions and to check that these systems are understood by parents. </w:t>
      </w:r>
    </w:p>
    <w:p w14:paraId="1687F5A7"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Make sure all parents have access to the written complaints procedure.</w:t>
      </w:r>
    </w:p>
    <w:p w14:paraId="78E7BB24"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Share information about Early Years Foundation Stage, young children’s learning in the nursery, how parents can further support learning at home and where they can access further information. </w:t>
      </w:r>
    </w:p>
    <w:p w14:paraId="6D034C1C"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Provide a written contract between the parents and the nursery regarding conditions of acceptance and arrangements for payments.</w:t>
      </w:r>
    </w:p>
    <w:p w14:paraId="328BCE13" w14:textId="77777777" w:rsidR="00513880" w:rsidRPr="00C55210" w:rsidRDefault="00513880" w:rsidP="00513880">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Respect the families religious and cultural backgrounds and beliefs and accommodate any special requirements where ever possible and practical to do so. </w:t>
      </w:r>
    </w:p>
    <w:p w14:paraId="5D7FAE8E" w14:textId="605C7602" w:rsidR="00513880" w:rsidRDefault="00513880" w:rsidP="006A2D11">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Inform the parent’s how the nursery supports children with special educational needs and disabilities. </w:t>
      </w:r>
    </w:p>
    <w:p w14:paraId="122BD759" w14:textId="619B9ACF" w:rsidR="00513880" w:rsidRPr="009736AD" w:rsidRDefault="006A2D11" w:rsidP="009736AD">
      <w:pPr>
        <w:pStyle w:val="ListParagraph"/>
        <w:numPr>
          <w:ilvl w:val="0"/>
          <w:numId w:val="1"/>
        </w:numPr>
        <w:rPr>
          <w:rFonts w:ascii="Century Gothic" w:hAnsi="Century Gothic"/>
          <w:sz w:val="24"/>
          <w:szCs w:val="24"/>
        </w:rPr>
      </w:pPr>
      <w:r>
        <w:rPr>
          <w:rFonts w:ascii="Century Gothic" w:hAnsi="Century Gothic"/>
          <w:sz w:val="24"/>
          <w:szCs w:val="24"/>
        </w:rPr>
        <w:t>Sharing of professional practice is shared with the parent via</w:t>
      </w:r>
      <w:r w:rsidR="009736AD">
        <w:rPr>
          <w:rFonts w:ascii="Century Gothic" w:hAnsi="Century Gothic"/>
          <w:sz w:val="24"/>
          <w:szCs w:val="24"/>
        </w:rPr>
        <w:t xml:space="preserve"> Ovivio</w:t>
      </w:r>
      <w:r>
        <w:rPr>
          <w:rFonts w:ascii="Century Gothic" w:hAnsi="Century Gothic"/>
          <w:sz w:val="24"/>
          <w:szCs w:val="24"/>
        </w:rPr>
        <w:t xml:space="preserve"> every 2-3 months. This is something that is relevant to the nursery.</w:t>
      </w:r>
    </w:p>
    <w:p w14:paraId="36F12149" w14:textId="77777777" w:rsidR="00AC589D" w:rsidRPr="00C55210" w:rsidRDefault="00AC589D" w:rsidP="00AC589D">
      <w:pPr>
        <w:pStyle w:val="ListParagraph"/>
        <w:rPr>
          <w:rFonts w:ascii="Century Gothic" w:hAnsi="Century Gothic"/>
          <w:sz w:val="24"/>
          <w:szCs w:val="24"/>
        </w:rPr>
      </w:pPr>
    </w:p>
    <w:tbl>
      <w:tblPr>
        <w:tblStyle w:val="TableGrid"/>
        <w:tblW w:w="0" w:type="auto"/>
        <w:tblLook w:val="04A0" w:firstRow="1" w:lastRow="0" w:firstColumn="1" w:lastColumn="0" w:noHBand="0" w:noVBand="1"/>
      </w:tblPr>
      <w:tblGrid>
        <w:gridCol w:w="3485"/>
        <w:gridCol w:w="3485"/>
        <w:gridCol w:w="3486"/>
      </w:tblGrid>
      <w:tr w:rsidR="00CA373A" w:rsidRPr="00C55210" w14:paraId="37A61613" w14:textId="77777777" w:rsidTr="00642CC1">
        <w:tc>
          <w:tcPr>
            <w:tcW w:w="3485" w:type="dxa"/>
          </w:tcPr>
          <w:p w14:paraId="5BBEB6DA" w14:textId="570CFBF1" w:rsidR="00CA373A" w:rsidRPr="00C55210" w:rsidRDefault="00CA373A" w:rsidP="00377E34">
            <w:pPr>
              <w:jc w:val="cente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3E79B399" w14:textId="77777777" w:rsidR="00CA373A" w:rsidRPr="00C55210" w:rsidRDefault="00CA373A" w:rsidP="00377E34">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5DEBBC5D" w14:textId="282A2A96" w:rsidR="00CA373A" w:rsidRPr="00C55210" w:rsidRDefault="00CA373A" w:rsidP="00377E34">
            <w:pPr>
              <w:jc w:val="center"/>
              <w:rPr>
                <w:rFonts w:ascii="Century Gothic" w:hAnsi="Century Gothic"/>
                <w:sz w:val="24"/>
                <w:szCs w:val="24"/>
              </w:rPr>
            </w:pPr>
            <w:r w:rsidRPr="00C55210">
              <w:rPr>
                <w:rFonts w:ascii="Century Gothic" w:hAnsi="Century Gothic"/>
                <w:sz w:val="24"/>
                <w:szCs w:val="24"/>
              </w:rPr>
              <w:t>Date for Review:</w:t>
            </w:r>
          </w:p>
        </w:tc>
      </w:tr>
      <w:tr w:rsidR="00CA373A" w:rsidRPr="00C55210" w14:paraId="4D6E5554" w14:textId="77777777" w:rsidTr="00642CC1">
        <w:tc>
          <w:tcPr>
            <w:tcW w:w="3485" w:type="dxa"/>
          </w:tcPr>
          <w:p w14:paraId="79A9AC05" w14:textId="1A735EEA" w:rsidR="00CA373A" w:rsidRPr="00C55210" w:rsidRDefault="00604A12" w:rsidP="00377E34">
            <w:pPr>
              <w:jc w:val="center"/>
              <w:rPr>
                <w:rFonts w:ascii="Century Gothic" w:hAnsi="Century Gothic"/>
                <w:sz w:val="24"/>
                <w:szCs w:val="24"/>
              </w:rPr>
            </w:pPr>
            <w:r>
              <w:rPr>
                <w:rFonts w:ascii="Century Gothic" w:hAnsi="Century Gothic"/>
                <w:sz w:val="24"/>
                <w:szCs w:val="24"/>
              </w:rPr>
              <w:t>12/05/</w:t>
            </w:r>
            <w:r w:rsidR="00377E34">
              <w:rPr>
                <w:rFonts w:ascii="Century Gothic" w:hAnsi="Century Gothic"/>
                <w:sz w:val="24"/>
                <w:szCs w:val="24"/>
              </w:rPr>
              <w:t>2026</w:t>
            </w:r>
          </w:p>
          <w:p w14:paraId="7D3922D7" w14:textId="77777777" w:rsidR="00CA373A" w:rsidRPr="00C55210" w:rsidRDefault="00CA373A" w:rsidP="00377E34">
            <w:pPr>
              <w:jc w:val="center"/>
              <w:rPr>
                <w:rFonts w:ascii="Century Gothic" w:hAnsi="Century Gothic"/>
                <w:sz w:val="24"/>
                <w:szCs w:val="24"/>
              </w:rPr>
            </w:pPr>
          </w:p>
        </w:tc>
        <w:tc>
          <w:tcPr>
            <w:tcW w:w="3485" w:type="dxa"/>
          </w:tcPr>
          <w:p w14:paraId="13FA8905" w14:textId="730ADA2A" w:rsidR="00CA373A" w:rsidRPr="00C55210" w:rsidRDefault="00780DF5" w:rsidP="00377E34">
            <w:pPr>
              <w:jc w:val="center"/>
              <w:rPr>
                <w:rFonts w:ascii="Century Gothic" w:hAnsi="Century Gothic"/>
                <w:sz w:val="24"/>
                <w:szCs w:val="24"/>
              </w:rPr>
            </w:pPr>
            <w:r>
              <w:rPr>
                <w:rFonts w:ascii="Century Gothic" w:hAnsi="Century Gothic"/>
                <w:sz w:val="24"/>
                <w:szCs w:val="24"/>
              </w:rPr>
              <w:t>R Chudley</w:t>
            </w:r>
          </w:p>
        </w:tc>
        <w:tc>
          <w:tcPr>
            <w:tcW w:w="3486" w:type="dxa"/>
          </w:tcPr>
          <w:p w14:paraId="0D67427C" w14:textId="74B094C1" w:rsidR="00CA373A" w:rsidRPr="00C55210" w:rsidRDefault="00604A12" w:rsidP="00377E34">
            <w:pPr>
              <w:jc w:val="center"/>
              <w:rPr>
                <w:rFonts w:ascii="Century Gothic" w:hAnsi="Century Gothic"/>
                <w:sz w:val="24"/>
                <w:szCs w:val="24"/>
              </w:rPr>
            </w:pPr>
            <w:r>
              <w:rPr>
                <w:rFonts w:ascii="Century Gothic" w:hAnsi="Century Gothic"/>
                <w:sz w:val="24"/>
                <w:szCs w:val="24"/>
              </w:rPr>
              <w:t>Immediate and ongoing</w:t>
            </w:r>
          </w:p>
        </w:tc>
      </w:tr>
    </w:tbl>
    <w:p w14:paraId="5B96D0F3" w14:textId="77777777" w:rsidR="008F0827" w:rsidRPr="00AC589D" w:rsidRDefault="008F0827" w:rsidP="00AC589D"/>
    <w:sectPr w:rsidR="008F0827" w:rsidRPr="00AC589D"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03F6" w14:textId="77777777" w:rsidR="00AB53FE" w:rsidRDefault="00AB53FE" w:rsidP="00F87D0A">
      <w:pPr>
        <w:spacing w:after="0" w:line="240" w:lineRule="auto"/>
      </w:pPr>
      <w:r>
        <w:separator/>
      </w:r>
    </w:p>
  </w:endnote>
  <w:endnote w:type="continuationSeparator" w:id="0">
    <w:p w14:paraId="0BA8B91D" w14:textId="77777777" w:rsidR="00AB53FE" w:rsidRDefault="00AB53FE"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AE04" w14:textId="77777777" w:rsidR="00AB53FE" w:rsidRDefault="00AB53FE" w:rsidP="00F87D0A">
      <w:pPr>
        <w:spacing w:after="0" w:line="240" w:lineRule="auto"/>
      </w:pPr>
      <w:r>
        <w:separator/>
      </w:r>
    </w:p>
  </w:footnote>
  <w:footnote w:type="continuationSeparator" w:id="0">
    <w:p w14:paraId="4A1A9A24" w14:textId="77777777" w:rsidR="00AB53FE" w:rsidRDefault="00AB53FE"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37A1" w14:textId="75F4B905" w:rsidR="00F87D0A" w:rsidRDefault="00780DF5" w:rsidP="00F87D0A">
    <w:pPr>
      <w:pStyle w:val="Header"/>
      <w:jc w:val="right"/>
    </w:pPr>
    <w:r>
      <w:rPr>
        <w:noProof/>
      </w:rPr>
      <w:drawing>
        <wp:anchor distT="0" distB="0" distL="114300" distR="114300" simplePos="0" relativeHeight="251658240" behindDoc="1" locked="0" layoutInCell="1" allowOverlap="1" wp14:anchorId="486AE8CE" wp14:editId="43A1DDEC">
          <wp:simplePos x="0" y="0"/>
          <wp:positionH relativeFrom="column">
            <wp:posOffset>6118860</wp:posOffset>
          </wp:positionH>
          <wp:positionV relativeFrom="paragraph">
            <wp:posOffset>-358140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4BE19E"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E502A"/>
    <w:multiLevelType w:val="hybridMultilevel"/>
    <w:tmpl w:val="4C84D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865517">
    <w:abstractNumId w:val="4"/>
  </w:num>
  <w:num w:numId="2" w16cid:durableId="916744315">
    <w:abstractNumId w:val="10"/>
  </w:num>
  <w:num w:numId="3" w16cid:durableId="546064603">
    <w:abstractNumId w:val="3"/>
  </w:num>
  <w:num w:numId="4" w16cid:durableId="140581530">
    <w:abstractNumId w:val="31"/>
  </w:num>
  <w:num w:numId="5" w16cid:durableId="1620717103">
    <w:abstractNumId w:val="17"/>
  </w:num>
  <w:num w:numId="6" w16cid:durableId="1931084176">
    <w:abstractNumId w:val="40"/>
  </w:num>
  <w:num w:numId="7" w16cid:durableId="639462277">
    <w:abstractNumId w:val="19"/>
  </w:num>
  <w:num w:numId="8" w16cid:durableId="954797137">
    <w:abstractNumId w:val="20"/>
  </w:num>
  <w:num w:numId="9" w16cid:durableId="200824048">
    <w:abstractNumId w:val="7"/>
  </w:num>
  <w:num w:numId="10" w16cid:durableId="1435051417">
    <w:abstractNumId w:val="43"/>
  </w:num>
  <w:num w:numId="11" w16cid:durableId="204291335">
    <w:abstractNumId w:val="24"/>
  </w:num>
  <w:num w:numId="12" w16cid:durableId="307562085">
    <w:abstractNumId w:val="22"/>
  </w:num>
  <w:num w:numId="13" w16cid:durableId="1718512003">
    <w:abstractNumId w:val="25"/>
  </w:num>
  <w:num w:numId="14" w16cid:durableId="1716468514">
    <w:abstractNumId w:val="16"/>
  </w:num>
  <w:num w:numId="15" w16cid:durableId="307053735">
    <w:abstractNumId w:val="26"/>
  </w:num>
  <w:num w:numId="16" w16cid:durableId="720130101">
    <w:abstractNumId w:val="21"/>
  </w:num>
  <w:num w:numId="17" w16cid:durableId="625813887">
    <w:abstractNumId w:val="11"/>
  </w:num>
  <w:num w:numId="18" w16cid:durableId="206261211">
    <w:abstractNumId w:val="9"/>
  </w:num>
  <w:num w:numId="19" w16cid:durableId="1358852451">
    <w:abstractNumId w:val="28"/>
  </w:num>
  <w:num w:numId="20" w16cid:durableId="493764808">
    <w:abstractNumId w:val="15"/>
  </w:num>
  <w:num w:numId="21" w16cid:durableId="245845500">
    <w:abstractNumId w:val="41"/>
  </w:num>
  <w:num w:numId="22" w16cid:durableId="1194928164">
    <w:abstractNumId w:val="39"/>
  </w:num>
  <w:num w:numId="23" w16cid:durableId="1701468246">
    <w:abstractNumId w:val="32"/>
  </w:num>
  <w:num w:numId="24" w16cid:durableId="805510916">
    <w:abstractNumId w:val="13"/>
  </w:num>
  <w:num w:numId="25" w16cid:durableId="601180865">
    <w:abstractNumId w:val="27"/>
  </w:num>
  <w:num w:numId="26" w16cid:durableId="1931771846">
    <w:abstractNumId w:val="1"/>
  </w:num>
  <w:num w:numId="27" w16cid:durableId="66196448">
    <w:abstractNumId w:val="30"/>
  </w:num>
  <w:num w:numId="28" w16cid:durableId="629214121">
    <w:abstractNumId w:val="37"/>
  </w:num>
  <w:num w:numId="29" w16cid:durableId="1610431786">
    <w:abstractNumId w:val="8"/>
  </w:num>
  <w:num w:numId="30" w16cid:durableId="1252662734">
    <w:abstractNumId w:val="46"/>
  </w:num>
  <w:num w:numId="31" w16cid:durableId="1022976668">
    <w:abstractNumId w:val="42"/>
  </w:num>
  <w:num w:numId="32" w16cid:durableId="46345865">
    <w:abstractNumId w:val="34"/>
  </w:num>
  <w:num w:numId="33" w16cid:durableId="48235598">
    <w:abstractNumId w:val="36"/>
  </w:num>
  <w:num w:numId="34" w16cid:durableId="798105629">
    <w:abstractNumId w:val="33"/>
  </w:num>
  <w:num w:numId="35" w16cid:durableId="617563052">
    <w:abstractNumId w:val="5"/>
  </w:num>
  <w:num w:numId="36" w16cid:durableId="176699470">
    <w:abstractNumId w:val="0"/>
  </w:num>
  <w:num w:numId="37" w16cid:durableId="719985671">
    <w:abstractNumId w:val="14"/>
  </w:num>
  <w:num w:numId="38" w16cid:durableId="947085986">
    <w:abstractNumId w:val="23"/>
  </w:num>
  <w:num w:numId="39" w16cid:durableId="110127479">
    <w:abstractNumId w:val="38"/>
  </w:num>
  <w:num w:numId="40" w16cid:durableId="1162433273">
    <w:abstractNumId w:val="18"/>
  </w:num>
  <w:num w:numId="41" w16cid:durableId="396125931">
    <w:abstractNumId w:val="29"/>
  </w:num>
  <w:num w:numId="42" w16cid:durableId="962690777">
    <w:abstractNumId w:val="6"/>
  </w:num>
  <w:num w:numId="43" w16cid:durableId="222645825">
    <w:abstractNumId w:val="2"/>
  </w:num>
  <w:num w:numId="44" w16cid:durableId="1377847840">
    <w:abstractNumId w:val="44"/>
  </w:num>
  <w:num w:numId="45" w16cid:durableId="1087193063">
    <w:abstractNumId w:val="35"/>
  </w:num>
  <w:num w:numId="46" w16cid:durableId="1011107423">
    <w:abstractNumId w:val="12"/>
  </w:num>
  <w:num w:numId="47" w16cid:durableId="32921090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73239"/>
    <w:rsid w:val="00085CA7"/>
    <w:rsid w:val="000F30A0"/>
    <w:rsid w:val="001572A4"/>
    <w:rsid w:val="001737AF"/>
    <w:rsid w:val="001E3E0E"/>
    <w:rsid w:val="00207AC9"/>
    <w:rsid w:val="00207C3E"/>
    <w:rsid w:val="0024732E"/>
    <w:rsid w:val="002969FC"/>
    <w:rsid w:val="002B4A22"/>
    <w:rsid w:val="0030586B"/>
    <w:rsid w:val="003357CB"/>
    <w:rsid w:val="00377E34"/>
    <w:rsid w:val="003868F8"/>
    <w:rsid w:val="003C130B"/>
    <w:rsid w:val="003C19CB"/>
    <w:rsid w:val="004232C7"/>
    <w:rsid w:val="00434C30"/>
    <w:rsid w:val="00495029"/>
    <w:rsid w:val="00501E56"/>
    <w:rsid w:val="00513880"/>
    <w:rsid w:val="00581C11"/>
    <w:rsid w:val="005843EF"/>
    <w:rsid w:val="005B0DC2"/>
    <w:rsid w:val="00604A12"/>
    <w:rsid w:val="00656211"/>
    <w:rsid w:val="0066393A"/>
    <w:rsid w:val="006A2D11"/>
    <w:rsid w:val="006B4535"/>
    <w:rsid w:val="006E2CBC"/>
    <w:rsid w:val="007433BF"/>
    <w:rsid w:val="00776010"/>
    <w:rsid w:val="00777250"/>
    <w:rsid w:val="00780DF5"/>
    <w:rsid w:val="00801EE6"/>
    <w:rsid w:val="00843394"/>
    <w:rsid w:val="008662C5"/>
    <w:rsid w:val="008D5752"/>
    <w:rsid w:val="008E6248"/>
    <w:rsid w:val="008F0827"/>
    <w:rsid w:val="00912E3B"/>
    <w:rsid w:val="00935DAA"/>
    <w:rsid w:val="009374F8"/>
    <w:rsid w:val="00965351"/>
    <w:rsid w:val="00972A0C"/>
    <w:rsid w:val="009736AD"/>
    <w:rsid w:val="00993AF9"/>
    <w:rsid w:val="009B4917"/>
    <w:rsid w:val="00A52E34"/>
    <w:rsid w:val="00A70B34"/>
    <w:rsid w:val="00AB53FE"/>
    <w:rsid w:val="00AC521F"/>
    <w:rsid w:val="00AC589D"/>
    <w:rsid w:val="00B806F7"/>
    <w:rsid w:val="00B9049B"/>
    <w:rsid w:val="00BB05B4"/>
    <w:rsid w:val="00C16A7B"/>
    <w:rsid w:val="00C436B2"/>
    <w:rsid w:val="00C8453F"/>
    <w:rsid w:val="00CA373A"/>
    <w:rsid w:val="00CB7037"/>
    <w:rsid w:val="00CC684B"/>
    <w:rsid w:val="00D26D91"/>
    <w:rsid w:val="00D449E2"/>
    <w:rsid w:val="00D53809"/>
    <w:rsid w:val="00DF0B19"/>
    <w:rsid w:val="00E75771"/>
    <w:rsid w:val="00E867EA"/>
    <w:rsid w:val="00EF5CD0"/>
    <w:rsid w:val="00F651C0"/>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3231B"/>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163E0-28F1-4340-9829-25495803C3DC}">
  <ds:schemaRefs>
    <ds:schemaRef ds:uri="http://schemas.microsoft.com/sharepoint/v3/contenttype/forms"/>
  </ds:schemaRefs>
</ds:datastoreItem>
</file>

<file path=customXml/itemProps2.xml><?xml version="1.0" encoding="utf-8"?>
<ds:datastoreItem xmlns:ds="http://schemas.openxmlformats.org/officeDocument/2006/customXml" ds:itemID="{3BE5AC6A-7D70-4745-988E-DED0E4E950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89E8B8-9203-4E28-B63E-FBF7A4F5F872}">
  <ds:schemaRefs>
    <ds:schemaRef ds:uri="http://schemas.openxmlformats.org/officeDocument/2006/bibliography"/>
  </ds:schemaRefs>
</ds:datastoreItem>
</file>

<file path=customXml/itemProps4.xml><?xml version="1.0" encoding="utf-8"?>
<ds:datastoreItem xmlns:ds="http://schemas.openxmlformats.org/officeDocument/2006/customXml" ds:itemID="{7277D9C2-0BD2-4F4C-851A-618B96CD6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2026-05-12T14:34:00Z</dcterms:created>
  <dcterms:modified xsi:type="dcterms:W3CDTF">2026-05-12T14:34:00Z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