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1790" w14:textId="77777777" w:rsidR="00497367" w:rsidRDefault="003C130B" w:rsidP="003452E3">
      <w:pPr>
        <w:jc w:val="center"/>
        <w:rPr>
          <w:rFonts w:ascii="Century Gothic" w:hAnsi="Century Gothic"/>
          <w:b/>
          <w:sz w:val="24"/>
          <w:szCs w:val="24"/>
          <w:u w:val="single"/>
        </w:rPr>
      </w:pPr>
      <w:r w:rsidRPr="00C55210">
        <w:rPr>
          <w:rFonts w:ascii="Century Gothic" w:hAnsi="Century Gothic"/>
          <w:b/>
          <w:sz w:val="24"/>
          <w:szCs w:val="24"/>
          <w:u w:val="single"/>
        </w:rPr>
        <w:t>Disciplinary Procedure</w:t>
      </w:r>
    </w:p>
    <w:p w14:paraId="61552095" w14:textId="1125F0CE" w:rsidR="003C130B" w:rsidRPr="00693CA8" w:rsidRDefault="00497367" w:rsidP="003452E3">
      <w:pPr>
        <w:jc w:val="center"/>
        <w:rPr>
          <w:rFonts w:ascii="Century Gothic" w:hAnsi="Century Gothic"/>
          <w:b/>
          <w:sz w:val="24"/>
          <w:szCs w:val="24"/>
          <w:u w:val="single"/>
        </w:rPr>
      </w:pPr>
      <w:r w:rsidRPr="00497367">
        <w:rPr>
          <w:rFonts w:ascii="Century Gothic" w:hAnsi="Century Gothic"/>
          <w:bCs/>
          <w:sz w:val="24"/>
          <w:szCs w:val="24"/>
        </w:rPr>
        <w:t>T</w:t>
      </w:r>
      <w:r w:rsidR="003C130B" w:rsidRPr="00497367">
        <w:rPr>
          <w:rFonts w:ascii="Century Gothic" w:hAnsi="Century Gothic"/>
          <w:sz w:val="24"/>
          <w:szCs w:val="24"/>
        </w:rPr>
        <w:t>he</w:t>
      </w:r>
      <w:r w:rsidR="003C130B" w:rsidRPr="00C55210">
        <w:rPr>
          <w:rFonts w:ascii="Century Gothic" w:hAnsi="Century Gothic"/>
          <w:sz w:val="24"/>
          <w:szCs w:val="24"/>
        </w:rPr>
        <w:t xml:space="preserve"> objective of this procedure is to </w:t>
      </w:r>
      <w:r w:rsidR="003452E3">
        <w:rPr>
          <w:rFonts w:ascii="Century Gothic" w:hAnsi="Century Gothic"/>
          <w:sz w:val="24"/>
          <w:szCs w:val="24"/>
        </w:rPr>
        <w:t xml:space="preserve">highlight and </w:t>
      </w:r>
      <w:r w:rsidR="003C130B" w:rsidRPr="00C55210">
        <w:rPr>
          <w:rFonts w:ascii="Century Gothic" w:hAnsi="Century Gothic"/>
          <w:sz w:val="24"/>
          <w:szCs w:val="24"/>
        </w:rPr>
        <w:t xml:space="preserve">set out the standards of conduct expected of all team and to provide a framework within which our </w:t>
      </w:r>
      <w:r w:rsidRPr="00C55210">
        <w:rPr>
          <w:rFonts w:ascii="Century Gothic" w:hAnsi="Century Gothic"/>
          <w:sz w:val="24"/>
          <w:szCs w:val="24"/>
        </w:rPr>
        <w:t>manager</w:t>
      </w:r>
      <w:r w:rsidR="003C130B" w:rsidRPr="00C55210">
        <w:rPr>
          <w:rFonts w:ascii="Century Gothic" w:hAnsi="Century Gothic"/>
          <w:sz w:val="24"/>
          <w:szCs w:val="24"/>
        </w:rPr>
        <w:t xml:space="preserve"> can work with employees to maintain a satisfactory standard of conduct and to encourage improvement where necessary. It is our policy to ensure that any disciplinary matters are dealt with fairly and consistently. We will take the necessary steps to establish the facts and to give employees the opportunity to respond before taking any formal action.</w:t>
      </w:r>
    </w:p>
    <w:p w14:paraId="19CFD6D0" w14:textId="0D629E68" w:rsidR="003C130B" w:rsidRPr="00C55210" w:rsidRDefault="003C130B" w:rsidP="003452E3">
      <w:pPr>
        <w:jc w:val="center"/>
        <w:rPr>
          <w:rFonts w:ascii="Century Gothic" w:hAnsi="Century Gothic"/>
          <w:sz w:val="24"/>
          <w:szCs w:val="24"/>
        </w:rPr>
      </w:pPr>
      <w:r w:rsidRPr="00C55210">
        <w:rPr>
          <w:rFonts w:ascii="Century Gothic" w:hAnsi="Century Gothic"/>
          <w:sz w:val="24"/>
          <w:szCs w:val="24"/>
        </w:rPr>
        <w:t xml:space="preserve">This procedure does not form part of any employee’s contract of </w:t>
      </w:r>
      <w:proofErr w:type="gramStart"/>
      <w:r w:rsidRPr="00C55210">
        <w:rPr>
          <w:rFonts w:ascii="Century Gothic" w:hAnsi="Century Gothic"/>
          <w:sz w:val="24"/>
          <w:szCs w:val="24"/>
        </w:rPr>
        <w:t>employment</w:t>
      </w:r>
      <w:proofErr w:type="gramEnd"/>
      <w:r w:rsidRPr="00C55210">
        <w:rPr>
          <w:rFonts w:ascii="Century Gothic" w:hAnsi="Century Gothic"/>
          <w:sz w:val="24"/>
          <w:szCs w:val="24"/>
        </w:rPr>
        <w:t xml:space="preserve"> and it may be amended at any time. We may also vary this process, including any time limits, as appropriate in any case.</w:t>
      </w:r>
    </w:p>
    <w:p w14:paraId="5570A581" w14:textId="77777777" w:rsidR="003C130B" w:rsidRDefault="003C130B" w:rsidP="003C130B">
      <w:pPr>
        <w:rPr>
          <w:rFonts w:ascii="Century Gothic" w:hAnsi="Century Gothic"/>
          <w:sz w:val="24"/>
          <w:szCs w:val="24"/>
        </w:rPr>
      </w:pPr>
      <w:r w:rsidRPr="00C55210">
        <w:rPr>
          <w:rFonts w:ascii="Century Gothic" w:hAnsi="Century Gothic"/>
          <w:sz w:val="24"/>
          <w:szCs w:val="24"/>
        </w:rPr>
        <w:t>The procedure applies to all employees regardless of length of service.</w:t>
      </w:r>
    </w:p>
    <w:p w14:paraId="78E7EABA" w14:textId="60FEB620" w:rsidR="00497367" w:rsidRPr="00C55210" w:rsidRDefault="00497367" w:rsidP="003C130B">
      <w:pPr>
        <w:rPr>
          <w:rFonts w:ascii="Century Gothic" w:hAnsi="Century Gothic"/>
          <w:sz w:val="24"/>
          <w:szCs w:val="24"/>
        </w:rPr>
      </w:pPr>
      <w:r>
        <w:rPr>
          <w:rFonts w:ascii="Century Gothic" w:hAnsi="Century Gothic"/>
          <w:sz w:val="24"/>
          <w:szCs w:val="24"/>
        </w:rPr>
        <w:t xml:space="preserve">To ensure that staff are given the utmost support to reduce the likelihood of disciplinary actions needed to be put in place, during a staff’s 8 weekly supervision all members of staff will be given a professional improvement plan to help guide staff in the right direction.  </w:t>
      </w:r>
    </w:p>
    <w:p w14:paraId="5D8A2BB0" w14:textId="5C1F8C6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Minor conduct issues can often be resolved informally between you and your line manager. These discussions should be held in private and without undue delay whenever there is a cause for concern. Where appropriate a note of any such discussions may be held on your </w:t>
      </w:r>
      <w:r w:rsidR="0022212A" w:rsidRPr="00C55210">
        <w:rPr>
          <w:rFonts w:ascii="Century Gothic" w:hAnsi="Century Gothic"/>
          <w:sz w:val="24"/>
          <w:szCs w:val="24"/>
        </w:rPr>
        <w:t>personnel file but</w:t>
      </w:r>
      <w:r w:rsidRPr="00C55210">
        <w:rPr>
          <w:rFonts w:ascii="Century Gothic" w:hAnsi="Century Gothic"/>
          <w:sz w:val="24"/>
          <w:szCs w:val="24"/>
        </w:rPr>
        <w:t xml:space="preserve"> will be ignored for the purpose of future disciplinary issues. </w:t>
      </w:r>
    </w:p>
    <w:p w14:paraId="18BAF960"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Formal steps will be taken under this producer if the matter is not resolved, of if informal discussion is not appropriate (due to the serious nature of the allegation against you).</w:t>
      </w:r>
    </w:p>
    <w:p w14:paraId="57FD83B5"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You will not normally be dismissed for a first act of misconduct, unless we decide it amounts to gross </w:t>
      </w:r>
      <w:proofErr w:type="gramStart"/>
      <w:r w:rsidRPr="00C55210">
        <w:rPr>
          <w:rFonts w:ascii="Century Gothic" w:hAnsi="Century Gothic"/>
          <w:sz w:val="24"/>
          <w:szCs w:val="24"/>
        </w:rPr>
        <w:t>misconduct</w:t>
      </w:r>
      <w:proofErr w:type="gramEnd"/>
      <w:r w:rsidRPr="00C55210">
        <w:rPr>
          <w:rFonts w:ascii="Century Gothic" w:hAnsi="Century Gothic"/>
          <w:sz w:val="24"/>
          <w:szCs w:val="24"/>
        </w:rPr>
        <w:t xml:space="preserve"> or you have not yet completed your probationary period. </w:t>
      </w:r>
    </w:p>
    <w:p w14:paraId="33B29A8F"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The procedure:</w:t>
      </w:r>
    </w:p>
    <w:p w14:paraId="65E037B0"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Our aim is to deal with disciplinary matters sensitively and fairly. All employees must treat all information in connection with the disciplinary procedure and its investigation as confidential. </w:t>
      </w:r>
    </w:p>
    <w:p w14:paraId="65C54FAC"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Where there has been a serious allegation of misconduct or gross misconduct and/or there are serious concerns regarding the employees’ capability, we aim to establish the facts quickly and no disciplinary action will be taken until the matter has been fully investigated. You will be informed if a formal complaint is made against you, and if </w:t>
      </w:r>
      <w:proofErr w:type="gramStart"/>
      <w:r w:rsidRPr="00C55210">
        <w:rPr>
          <w:rFonts w:ascii="Century Gothic" w:hAnsi="Century Gothic"/>
          <w:sz w:val="24"/>
          <w:szCs w:val="24"/>
        </w:rPr>
        <w:t>necessary</w:t>
      </w:r>
      <w:proofErr w:type="gramEnd"/>
      <w:r w:rsidRPr="00C55210">
        <w:rPr>
          <w:rFonts w:ascii="Century Gothic" w:hAnsi="Century Gothic"/>
          <w:sz w:val="24"/>
          <w:szCs w:val="24"/>
        </w:rPr>
        <w:t xml:space="preserve"> you may be suspended on full pay pending the outcome of the investigation and disciplinary procedure. </w:t>
      </w:r>
    </w:p>
    <w:p w14:paraId="5D8E7989"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 xml:space="preserve">Stage One: </w:t>
      </w:r>
    </w:p>
    <w:p w14:paraId="3DD966DE"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We will investigate any allegations/concerns quickly and thoroughly to establish whether a disciplinary hearing should be held. </w:t>
      </w:r>
    </w:p>
    <w:p w14:paraId="584C3447" w14:textId="415A22DC"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purpose </w:t>
      </w:r>
      <w:r w:rsidR="0022212A">
        <w:rPr>
          <w:rFonts w:ascii="Century Gothic" w:hAnsi="Century Gothic"/>
          <w:sz w:val="24"/>
          <w:szCs w:val="24"/>
        </w:rPr>
        <w:t>o</w:t>
      </w:r>
      <w:r w:rsidRPr="00C55210">
        <w:rPr>
          <w:rFonts w:ascii="Century Gothic" w:hAnsi="Century Gothic"/>
          <w:sz w:val="24"/>
          <w:szCs w:val="24"/>
        </w:rPr>
        <w:t xml:space="preserve">f the investigation is to establish a balanced view of the facts relating to the allegations against you. The amount of investigation will depend on the nature of the allegations and will vary from case to case. It may involve interviewing </w:t>
      </w:r>
      <w:r w:rsidRPr="00C55210">
        <w:rPr>
          <w:rFonts w:ascii="Century Gothic" w:hAnsi="Century Gothic"/>
          <w:sz w:val="24"/>
          <w:szCs w:val="24"/>
        </w:rPr>
        <w:lastRenderedPageBreak/>
        <w:t xml:space="preserve">and taking statements from you and any witnesses, and / or reviewing relevant documents. </w:t>
      </w:r>
    </w:p>
    <w:p w14:paraId="7E7E7BA1"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Investigation interviews are solely for the purpose of fact finding and no decision on the disciplinary procedure will be taken until after the disciplinary hearing. </w:t>
      </w:r>
    </w:p>
    <w:p w14:paraId="5559C8A5"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You are not normally allowed to bring a companion to an investigatory interview. However, we may allow you to bring a work colleague or trade union representative in exceptional circumstances and if you wish to be accompanied you should contact the Manager. </w:t>
      </w:r>
    </w:p>
    <w:p w14:paraId="70735734"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If the investigations lead us to reasonably believe there are grounds for disciplinary action, we will write to you outlining the allegations against you, the basis of the allegations and the potential consequences. You will be invited to a disciplinary hearing to discuss the matter. You will be sent any copies of evidence which may be referred to in the hearing (e.g. witness statements, or a summary of the statements if the witness’ identity is to remain confidential and minutes of meetings. </w:t>
      </w:r>
    </w:p>
    <w:p w14:paraId="13E549FF" w14:textId="77777777" w:rsidR="003C130B" w:rsidRPr="00C55210" w:rsidRDefault="003C130B" w:rsidP="003C130B">
      <w:pPr>
        <w:ind w:left="360"/>
        <w:rPr>
          <w:rFonts w:ascii="Century Gothic" w:hAnsi="Century Gothic"/>
          <w:b/>
          <w:sz w:val="24"/>
          <w:szCs w:val="24"/>
        </w:rPr>
      </w:pPr>
      <w:r w:rsidRPr="00C55210">
        <w:rPr>
          <w:rFonts w:ascii="Century Gothic" w:hAnsi="Century Gothic"/>
          <w:b/>
          <w:sz w:val="24"/>
          <w:szCs w:val="24"/>
        </w:rPr>
        <w:t xml:space="preserve">Stage Two: </w:t>
      </w:r>
    </w:p>
    <w:p w14:paraId="5E5488E3"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We will hold the disciplinary meeting to discuss the allegations. You will have the right to bring a companion to the </w:t>
      </w:r>
      <w:proofErr w:type="gramStart"/>
      <w:r w:rsidRPr="00C55210">
        <w:rPr>
          <w:rFonts w:ascii="Century Gothic" w:hAnsi="Century Gothic"/>
          <w:sz w:val="24"/>
          <w:szCs w:val="24"/>
        </w:rPr>
        <w:t>meeting</w:t>
      </w:r>
      <w:proofErr w:type="gramEnd"/>
      <w:r w:rsidRPr="00C55210">
        <w:rPr>
          <w:rFonts w:ascii="Century Gothic" w:hAnsi="Century Gothic"/>
          <w:sz w:val="24"/>
          <w:szCs w:val="24"/>
        </w:rPr>
        <w:t xml:space="preserve"> and a companion may be a work colleague or a trade union representative. You must inform us prior to the meeting who your chosen companion is. If your companion is unreasonable, for example, there may be a conflict of interest, we may require you to choose someone else. </w:t>
      </w:r>
    </w:p>
    <w:p w14:paraId="6C1450B7" w14:textId="6E45C5A2"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If you or your companion is unable to attend the meeting you should inform us immediately and we will arrange an alternative time and date. You must make every effort to attend the meeting and failure to do so without good cause may be treated as </w:t>
      </w:r>
      <w:r w:rsidR="00497367" w:rsidRPr="00C55210">
        <w:rPr>
          <w:rFonts w:ascii="Century Gothic" w:hAnsi="Century Gothic"/>
          <w:sz w:val="24"/>
          <w:szCs w:val="24"/>
        </w:rPr>
        <w:t>misconduct</w:t>
      </w:r>
      <w:r w:rsidRPr="00C55210">
        <w:rPr>
          <w:rFonts w:ascii="Century Gothic" w:hAnsi="Century Gothic"/>
          <w:sz w:val="24"/>
          <w:szCs w:val="24"/>
        </w:rPr>
        <w:t xml:space="preserve">. </w:t>
      </w:r>
    </w:p>
    <w:p w14:paraId="62697E08"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If you persistently fail to reply to invitations or persistently fail to attend the arranged hearing without good cause, it may be carried out in your </w:t>
      </w:r>
      <w:proofErr w:type="gramStart"/>
      <w:r w:rsidRPr="00C55210">
        <w:rPr>
          <w:rFonts w:ascii="Century Gothic" w:hAnsi="Century Gothic"/>
          <w:sz w:val="24"/>
          <w:szCs w:val="24"/>
        </w:rPr>
        <w:t>absence</w:t>
      </w:r>
      <w:proofErr w:type="gramEnd"/>
      <w:r w:rsidRPr="00C55210">
        <w:rPr>
          <w:rFonts w:ascii="Century Gothic" w:hAnsi="Century Gothic"/>
          <w:sz w:val="24"/>
          <w:szCs w:val="24"/>
        </w:rPr>
        <w:t xml:space="preserve"> and you will be notified of the decision in writing. You will retain the right to appeal. </w:t>
      </w:r>
    </w:p>
    <w:p w14:paraId="0414D4FF"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During the meeting we will go through the allegations against you and the evidence that has been collated. You will be able to state your case and call relevant witnesses (provided you provide advance </w:t>
      </w:r>
      <w:proofErr w:type="gramStart"/>
      <w:r w:rsidRPr="00C55210">
        <w:rPr>
          <w:rFonts w:ascii="Century Gothic" w:hAnsi="Century Gothic"/>
          <w:sz w:val="24"/>
          <w:szCs w:val="24"/>
        </w:rPr>
        <w:t>notice</w:t>
      </w:r>
      <w:proofErr w:type="gramEnd"/>
      <w:r w:rsidRPr="00C55210">
        <w:rPr>
          <w:rFonts w:ascii="Century Gothic" w:hAnsi="Century Gothic"/>
          <w:sz w:val="24"/>
          <w:szCs w:val="24"/>
        </w:rPr>
        <w:t xml:space="preserve"> and we agree to their attendance) to support your case. </w:t>
      </w:r>
    </w:p>
    <w:p w14:paraId="2E3BF72E"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We may adjourn the disciplinary meeting if we need to carry out further investigations and you will be given reasonable opportunity to consider new information. </w:t>
      </w:r>
    </w:p>
    <w:p w14:paraId="4D86708F"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You will be notified of the decision in writing, usually within seven working days of the hearing. </w:t>
      </w:r>
    </w:p>
    <w:p w14:paraId="3998F76A"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You will be given the opportunity to appeal the decision. If you wish to appeal, you should state your full grounds in writing and the letter should be sent to the Childcare Director within even working days from the date the decision was communicated to you. </w:t>
      </w:r>
    </w:p>
    <w:p w14:paraId="3C5872B4"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Stage three:</w:t>
      </w:r>
    </w:p>
    <w:p w14:paraId="28352B06"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appeal meeting will be conducted impartially by a more senior manager, where possible, who has not previously been involved in the case. </w:t>
      </w:r>
    </w:p>
    <w:p w14:paraId="1AC05189"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lastRenderedPageBreak/>
        <w:t xml:space="preserve">You will be able to bring a companion to the </w:t>
      </w:r>
      <w:proofErr w:type="gramStart"/>
      <w:r w:rsidRPr="00C55210">
        <w:rPr>
          <w:rFonts w:ascii="Century Gothic" w:hAnsi="Century Gothic"/>
          <w:sz w:val="24"/>
          <w:szCs w:val="24"/>
        </w:rPr>
        <w:t>meeting</w:t>
      </w:r>
      <w:proofErr w:type="gramEnd"/>
      <w:r w:rsidRPr="00C55210">
        <w:rPr>
          <w:rFonts w:ascii="Century Gothic" w:hAnsi="Century Gothic"/>
          <w:sz w:val="24"/>
          <w:szCs w:val="24"/>
        </w:rPr>
        <w:t xml:space="preserve"> and the companion may be a work colleague or a trade union representative. </w:t>
      </w:r>
    </w:p>
    <w:p w14:paraId="5F04ABC4"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We may adjourn the appeal hearing if further investigations need to be carried out and you will be given reasonable opportunity to consider any new information before the hearing is reconvened. </w:t>
      </w:r>
    </w:p>
    <w:p w14:paraId="513E647B"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We will inform you in writing of our final decision as soon as possible, usually within seven working days of the appeal hearing. </w:t>
      </w:r>
    </w:p>
    <w:p w14:paraId="61A19A33"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There is not legal right to appeal beyond this stage.</w:t>
      </w:r>
    </w:p>
    <w:p w14:paraId="0FA5765D"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Disciplinary penalties:</w:t>
      </w:r>
    </w:p>
    <w:p w14:paraId="59BA8D79"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In the first instance, where less serious offences are concerned, we are most likely to give the employee a verbal warning. This warning will be </w:t>
      </w:r>
      <w:r w:rsidR="00015018" w:rsidRPr="00C55210">
        <w:rPr>
          <w:rFonts w:ascii="Century Gothic" w:hAnsi="Century Gothic"/>
          <w:sz w:val="24"/>
          <w:szCs w:val="24"/>
        </w:rPr>
        <w:t>recorded,</w:t>
      </w:r>
      <w:r w:rsidRPr="00C55210">
        <w:rPr>
          <w:rFonts w:ascii="Century Gothic" w:hAnsi="Century Gothic"/>
          <w:sz w:val="24"/>
          <w:szCs w:val="24"/>
        </w:rPr>
        <w:t xml:space="preserve"> and a copy maintained in the employee’s personally file with a time scale for improvement or to not re-offend. </w:t>
      </w:r>
    </w:p>
    <w:p w14:paraId="64D243EE" w14:textId="3DDF9A7D"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If further action becomes necessary and there is already an active warning on </w:t>
      </w:r>
      <w:proofErr w:type="gramStart"/>
      <w:r w:rsidRPr="00C55210">
        <w:rPr>
          <w:rFonts w:ascii="Century Gothic" w:hAnsi="Century Gothic"/>
          <w:sz w:val="24"/>
          <w:szCs w:val="24"/>
        </w:rPr>
        <w:t>you</w:t>
      </w:r>
      <w:proofErr w:type="gramEnd"/>
      <w:r w:rsidRPr="00C55210">
        <w:rPr>
          <w:rFonts w:ascii="Century Gothic" w:hAnsi="Century Gothic"/>
          <w:sz w:val="24"/>
          <w:szCs w:val="24"/>
        </w:rPr>
        <w:t xml:space="preserve"> record, or the misconduct is sufficiently serious, we will give a written warning. This warning will be </w:t>
      </w:r>
      <w:r w:rsidR="00015018" w:rsidRPr="00C55210">
        <w:rPr>
          <w:rFonts w:ascii="Century Gothic" w:hAnsi="Century Gothic"/>
          <w:sz w:val="24"/>
          <w:szCs w:val="24"/>
        </w:rPr>
        <w:t>recorded,</w:t>
      </w:r>
      <w:r w:rsidRPr="00C55210">
        <w:rPr>
          <w:rFonts w:ascii="Century Gothic" w:hAnsi="Century Gothic"/>
          <w:sz w:val="24"/>
          <w:szCs w:val="24"/>
        </w:rPr>
        <w:t xml:space="preserve"> and a copy maintained in the employee’s personnel file for a specific </w:t>
      </w:r>
      <w:r w:rsidR="00497367" w:rsidRPr="00C55210">
        <w:rPr>
          <w:rFonts w:ascii="Century Gothic" w:hAnsi="Century Gothic"/>
          <w:sz w:val="24"/>
          <w:szCs w:val="24"/>
        </w:rPr>
        <w:t>period</w:t>
      </w:r>
      <w:r w:rsidRPr="00C55210">
        <w:rPr>
          <w:rFonts w:ascii="Century Gothic" w:hAnsi="Century Gothic"/>
          <w:sz w:val="24"/>
          <w:szCs w:val="24"/>
        </w:rPr>
        <w:t xml:space="preserve">. </w:t>
      </w:r>
    </w:p>
    <w:p w14:paraId="7184EDA8" w14:textId="37005C20"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If the employee continues to fail to meet the required standards and there is already an active written warning on record, or the misconduct is sufficiently serious, we will issue a final written warning indicating that further behaviour of a similar nature within a specific </w:t>
      </w:r>
      <w:proofErr w:type="gramStart"/>
      <w:r w:rsidRPr="00C55210">
        <w:rPr>
          <w:rFonts w:ascii="Century Gothic" w:hAnsi="Century Gothic"/>
          <w:sz w:val="24"/>
          <w:szCs w:val="24"/>
        </w:rPr>
        <w:t>time period</w:t>
      </w:r>
      <w:proofErr w:type="gramEnd"/>
      <w:r w:rsidRPr="00C55210">
        <w:rPr>
          <w:rFonts w:ascii="Century Gothic" w:hAnsi="Century Gothic"/>
          <w:sz w:val="24"/>
          <w:szCs w:val="24"/>
        </w:rPr>
        <w:t xml:space="preserve"> could result in dismissal. This warning will be </w:t>
      </w:r>
      <w:r w:rsidR="00497367" w:rsidRPr="00C55210">
        <w:rPr>
          <w:rFonts w:ascii="Century Gothic" w:hAnsi="Century Gothic"/>
          <w:sz w:val="24"/>
          <w:szCs w:val="24"/>
        </w:rPr>
        <w:t>recorded,</w:t>
      </w:r>
      <w:r w:rsidRPr="00C55210">
        <w:rPr>
          <w:rFonts w:ascii="Century Gothic" w:hAnsi="Century Gothic"/>
          <w:sz w:val="24"/>
          <w:szCs w:val="24"/>
        </w:rPr>
        <w:t xml:space="preserve"> and copy maintained in the employee’s personnel file for a specified </w:t>
      </w:r>
      <w:r w:rsidR="00497367" w:rsidRPr="00C55210">
        <w:rPr>
          <w:rFonts w:ascii="Century Gothic" w:hAnsi="Century Gothic"/>
          <w:sz w:val="24"/>
          <w:szCs w:val="24"/>
        </w:rPr>
        <w:t>period</w:t>
      </w:r>
      <w:r w:rsidRPr="00C55210">
        <w:rPr>
          <w:rFonts w:ascii="Century Gothic" w:hAnsi="Century Gothic"/>
          <w:sz w:val="24"/>
          <w:szCs w:val="24"/>
        </w:rPr>
        <w:t xml:space="preserve">. </w:t>
      </w:r>
    </w:p>
    <w:p w14:paraId="139E2AF6"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If the employee continues to fail </w:t>
      </w:r>
      <w:proofErr w:type="spellStart"/>
      <w:r w:rsidRPr="00C55210">
        <w:rPr>
          <w:rFonts w:ascii="Century Gothic" w:hAnsi="Century Gothic"/>
          <w:sz w:val="24"/>
          <w:szCs w:val="24"/>
        </w:rPr>
        <w:t>t</w:t>
      </w:r>
      <w:proofErr w:type="spellEnd"/>
      <w:r w:rsidRPr="00C55210">
        <w:rPr>
          <w:rFonts w:ascii="Century Gothic" w:hAnsi="Century Gothic"/>
          <w:sz w:val="24"/>
          <w:szCs w:val="24"/>
        </w:rPr>
        <w:t xml:space="preserve"> meet the required standards and there is already an active final warning on record, or the matter amounts to gross misconduct, we may authorise dismissal. </w:t>
      </w:r>
    </w:p>
    <w:p w14:paraId="35E2EC9F" w14:textId="67970C58" w:rsidR="003C130B" w:rsidRPr="00C55210" w:rsidRDefault="003C130B" w:rsidP="003C130B">
      <w:pPr>
        <w:rPr>
          <w:rFonts w:ascii="Century Gothic" w:hAnsi="Century Gothic"/>
          <w:i/>
          <w:sz w:val="24"/>
          <w:szCs w:val="24"/>
        </w:rPr>
      </w:pPr>
      <w:r w:rsidRPr="00C55210">
        <w:rPr>
          <w:rFonts w:ascii="Century Gothic" w:hAnsi="Century Gothic"/>
          <w:i/>
          <w:sz w:val="24"/>
          <w:szCs w:val="24"/>
        </w:rPr>
        <w:t xml:space="preserve">(The procedure may be implemented at any stage dependant on the offence and the severity of the offence committed by the employee in each </w:t>
      </w:r>
      <w:r w:rsidR="00497367">
        <w:rPr>
          <w:rFonts w:ascii="Century Gothic" w:hAnsi="Century Gothic"/>
          <w:i/>
          <w:sz w:val="24"/>
          <w:szCs w:val="24"/>
        </w:rPr>
        <w:t xml:space="preserve">specific </w:t>
      </w:r>
      <w:r w:rsidR="00497367" w:rsidRPr="00C55210">
        <w:rPr>
          <w:rFonts w:ascii="Century Gothic" w:hAnsi="Century Gothic"/>
          <w:i/>
          <w:sz w:val="24"/>
          <w:szCs w:val="24"/>
        </w:rPr>
        <w:t>case</w:t>
      </w:r>
      <w:r w:rsidRPr="00C55210">
        <w:rPr>
          <w:rFonts w:ascii="Century Gothic" w:hAnsi="Century Gothic"/>
          <w:i/>
          <w:sz w:val="24"/>
          <w:szCs w:val="24"/>
        </w:rPr>
        <w:t>)</w:t>
      </w:r>
    </w:p>
    <w:p w14:paraId="5D9C4DA7"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Levels of authority:</w:t>
      </w:r>
    </w:p>
    <w:p w14:paraId="505BDADB"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Nursery Manager</w:t>
      </w:r>
      <w:r w:rsidR="00015018">
        <w:rPr>
          <w:rFonts w:ascii="Century Gothic" w:hAnsi="Century Gothic"/>
          <w:sz w:val="24"/>
          <w:szCs w:val="24"/>
        </w:rPr>
        <w:t xml:space="preserve">s </w:t>
      </w:r>
      <w:r w:rsidRPr="00C55210">
        <w:rPr>
          <w:rFonts w:ascii="Century Gothic" w:hAnsi="Century Gothic"/>
          <w:sz w:val="24"/>
          <w:szCs w:val="24"/>
        </w:rPr>
        <w:t xml:space="preserve">have the authority to suspend an employee pending investigation. Only the Childcare Director or Owner has the authority to dismiss an employee. </w:t>
      </w:r>
    </w:p>
    <w:p w14:paraId="6EE7DF91"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Gross misconduct:</w:t>
      </w:r>
    </w:p>
    <w:p w14:paraId="5078BFFA"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In the case of gross misconduct, the nursery reserves the right to dismiss an employee without notice (or payment in lieu of notice) if, after investigation and a hearing, the management are satisfied that there are sufficient justifications for so doing. </w:t>
      </w:r>
    </w:p>
    <w:p w14:paraId="4369AEDD"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Durations of warnings:</w:t>
      </w:r>
    </w:p>
    <w:p w14:paraId="48663458"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Under normal circumstances warnings will be valid for the following time periods, although these may vary according to the nature of the occurrence and may therefore be determined by mutual agreement at the time of issue: </w:t>
      </w:r>
    </w:p>
    <w:p w14:paraId="13F2E891"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Verbal warning – 6 months</w:t>
      </w:r>
    </w:p>
    <w:p w14:paraId="68D0B8EC"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First written warning – 6 months</w:t>
      </w:r>
    </w:p>
    <w:p w14:paraId="2A53230E"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lastRenderedPageBreak/>
        <w:t xml:space="preserve">Final written warning – 12 months. </w:t>
      </w:r>
    </w:p>
    <w:p w14:paraId="5274AA73"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On expiry, warning will be disregarded for future disciplinary purposes. </w:t>
      </w:r>
    </w:p>
    <w:p w14:paraId="60BBD9DD"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Alternatives to dismissal:</w:t>
      </w:r>
    </w:p>
    <w:p w14:paraId="21A1D631"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In some cases, we may, at our discretion, consider alternatives to dismissal. These may be authorised by the Manager and will usually be accompanied by a final written warning. Examples include: </w:t>
      </w:r>
    </w:p>
    <w:p w14:paraId="58A2E6A6"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Demotion</w:t>
      </w:r>
    </w:p>
    <w:p w14:paraId="7C7747C4"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 period of suspension without </w:t>
      </w:r>
      <w:proofErr w:type="gramStart"/>
      <w:r w:rsidRPr="00C55210">
        <w:rPr>
          <w:rFonts w:ascii="Century Gothic" w:hAnsi="Century Gothic"/>
          <w:sz w:val="24"/>
          <w:szCs w:val="24"/>
        </w:rPr>
        <w:t>pay</w:t>
      </w:r>
      <w:proofErr w:type="gramEnd"/>
    </w:p>
    <w:p w14:paraId="070925C4"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Loss of seniority</w:t>
      </w:r>
    </w:p>
    <w:p w14:paraId="04FA718D"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Loss of overtime</w:t>
      </w:r>
    </w:p>
    <w:p w14:paraId="16E2DB2F"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Reduction in pay</w:t>
      </w:r>
    </w:p>
    <w:p w14:paraId="17FF4CF4"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Examples of gross misconduct:</w:t>
      </w:r>
    </w:p>
    <w:p w14:paraId="3837ECEE"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Examples of what would constitute a gross misconduct offence include: </w:t>
      </w:r>
    </w:p>
    <w:p w14:paraId="54893A74" w14:textId="4A085502"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Failure to inform the employer of a </w:t>
      </w:r>
      <w:r w:rsidR="009E7436">
        <w:rPr>
          <w:rFonts w:ascii="Century Gothic" w:hAnsi="Century Gothic"/>
          <w:sz w:val="24"/>
          <w:szCs w:val="24"/>
        </w:rPr>
        <w:t xml:space="preserve">personal </w:t>
      </w:r>
      <w:r w:rsidRPr="00C55210">
        <w:rPr>
          <w:rFonts w:ascii="Century Gothic" w:hAnsi="Century Gothic"/>
          <w:sz w:val="24"/>
          <w:szCs w:val="24"/>
        </w:rPr>
        <w:t>disqualification</w:t>
      </w:r>
      <w:r w:rsidR="009E7436">
        <w:rPr>
          <w:rFonts w:ascii="Century Gothic" w:hAnsi="Century Gothic"/>
          <w:sz w:val="24"/>
          <w:szCs w:val="24"/>
        </w:rPr>
        <w:t>.</w:t>
      </w:r>
      <w:r w:rsidRPr="00C55210">
        <w:rPr>
          <w:rFonts w:ascii="Century Gothic" w:hAnsi="Century Gothic"/>
          <w:sz w:val="24"/>
          <w:szCs w:val="24"/>
        </w:rPr>
        <w:t xml:space="preserve"> </w:t>
      </w:r>
    </w:p>
    <w:p w14:paraId="2F9465BC"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Theft or the unauthorised possession of property belonging to the nursery, it’s employees or customers. </w:t>
      </w:r>
    </w:p>
    <w:p w14:paraId="6B0F9EDB"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Assault on any employee or persons associated with the nursery. </w:t>
      </w:r>
    </w:p>
    <w:p w14:paraId="514E354A"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Breach of confidence i.e. the divulging of confidential information relating to the nursery, its employee or clients. </w:t>
      </w:r>
    </w:p>
    <w:p w14:paraId="405F29EE"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Dishonesty, including the use if any funds, expenses or allowances for any other purpose than that for which they have been delegated by the nursery. </w:t>
      </w:r>
    </w:p>
    <w:p w14:paraId="1DD86555"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Being under the influence of drugs or alcohol whilst on duty</w:t>
      </w:r>
    </w:p>
    <w:p w14:paraId="11B42780"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Serious or persistent breaches of safety rules</w:t>
      </w:r>
    </w:p>
    <w:p w14:paraId="475C2720"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Fraud including falsification of work records and expenses claims. </w:t>
      </w:r>
    </w:p>
    <w:p w14:paraId="3555D75C" w14:textId="00CFAFCE"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Si</w:t>
      </w:r>
      <w:r w:rsidR="00497367">
        <w:rPr>
          <w:rFonts w:ascii="Century Gothic" w:hAnsi="Century Gothic"/>
          <w:sz w:val="24"/>
          <w:szCs w:val="24"/>
        </w:rPr>
        <w:t>gn</w:t>
      </w:r>
      <w:r w:rsidRPr="00C55210">
        <w:rPr>
          <w:rFonts w:ascii="Century Gothic" w:hAnsi="Century Gothic"/>
          <w:sz w:val="24"/>
          <w:szCs w:val="24"/>
        </w:rPr>
        <w:t>ing/ clocking in or out for another employee</w:t>
      </w:r>
    </w:p>
    <w:p w14:paraId="3933AB01"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Physical assault or abuse towards a child e.g. hitting a child in chastisement or harsh disciplinary actions</w:t>
      </w:r>
    </w:p>
    <w:p w14:paraId="0E342340"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Discrimination / harassment in any way against a person. </w:t>
      </w:r>
    </w:p>
    <w:p w14:paraId="01391895"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Persistent failure to follow nursery documentary systems and procedures. </w:t>
      </w:r>
    </w:p>
    <w:p w14:paraId="0670C6CD"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Further behaviour that could constitute gross misconduct is not limited by the above list. </w:t>
      </w:r>
    </w:p>
    <w:p w14:paraId="2F876291"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 xml:space="preserve">Examples of misconduct: </w:t>
      </w:r>
    </w:p>
    <w:p w14:paraId="77DD2D92"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Examples of what would constitute a misconduct offence include: </w:t>
      </w:r>
    </w:p>
    <w:p w14:paraId="7B2A333B"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Minor breaches of our policies (including the sickness absence policy, mobile phone and social networking policy and health and safety policy)</w:t>
      </w:r>
    </w:p>
    <w:p w14:paraId="1CFC6A54"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Minor breaches of contract</w:t>
      </w:r>
    </w:p>
    <w:p w14:paraId="1A87D0CA"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Damage to, or unauthorised use of our property. </w:t>
      </w:r>
    </w:p>
    <w:p w14:paraId="676198AB"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Poor timekeeping</w:t>
      </w:r>
    </w:p>
    <w:p w14:paraId="262AB64F"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Time wasting </w:t>
      </w:r>
    </w:p>
    <w:p w14:paraId="4FA0B48A"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Unauthorised absence from work / unacceptable attendance levels</w:t>
      </w:r>
    </w:p>
    <w:p w14:paraId="633AE2AE"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Refusal to follow instructions</w:t>
      </w:r>
    </w:p>
    <w:p w14:paraId="6517112A"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Excessive use of our telephone for personal calls. </w:t>
      </w:r>
    </w:p>
    <w:p w14:paraId="40FA5DF0"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lastRenderedPageBreak/>
        <w:t xml:space="preserve">Excessive personal email or internet usage. </w:t>
      </w:r>
    </w:p>
    <w:p w14:paraId="5FF28652"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Obscene language or other offence behaviour</w:t>
      </w:r>
    </w:p>
    <w:p w14:paraId="7617D239"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Negligence in the performance of your duties</w:t>
      </w:r>
    </w:p>
    <w:p w14:paraId="0AE8DE21"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Smoking in no smoking areas. </w:t>
      </w:r>
    </w:p>
    <w:p w14:paraId="229E5090"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N.B. Some of the misconduct offence above may, dependant on the circumstances and have followed a detailed investigation, may also be classed as gross misconduct offences. </w:t>
      </w:r>
    </w:p>
    <w:tbl>
      <w:tblPr>
        <w:tblStyle w:val="TableGrid"/>
        <w:tblW w:w="0" w:type="auto"/>
        <w:tblLook w:val="04A0" w:firstRow="1" w:lastRow="0" w:firstColumn="1" w:lastColumn="0" w:noHBand="0" w:noVBand="1"/>
      </w:tblPr>
      <w:tblGrid>
        <w:gridCol w:w="3485"/>
        <w:gridCol w:w="3485"/>
        <w:gridCol w:w="3486"/>
      </w:tblGrid>
      <w:tr w:rsidR="003C130B" w:rsidRPr="00C55210" w14:paraId="290600F2" w14:textId="77777777" w:rsidTr="00CC2650">
        <w:tc>
          <w:tcPr>
            <w:tcW w:w="3485" w:type="dxa"/>
          </w:tcPr>
          <w:p w14:paraId="2E855D1C" w14:textId="77777777" w:rsidR="003C130B" w:rsidRPr="00C55210" w:rsidRDefault="003C130B" w:rsidP="00CC2650">
            <w:pPr>
              <w:rPr>
                <w:rFonts w:ascii="Century Gothic" w:hAnsi="Century Gothic"/>
                <w:sz w:val="24"/>
                <w:szCs w:val="24"/>
              </w:rPr>
            </w:pPr>
            <w:r w:rsidRPr="00C55210">
              <w:rPr>
                <w:rFonts w:ascii="Century Gothic" w:hAnsi="Century Gothic"/>
                <w:sz w:val="24"/>
                <w:szCs w:val="24"/>
              </w:rPr>
              <w:t xml:space="preserve">This policy was adopted: </w:t>
            </w:r>
          </w:p>
        </w:tc>
        <w:tc>
          <w:tcPr>
            <w:tcW w:w="3485" w:type="dxa"/>
          </w:tcPr>
          <w:p w14:paraId="4D51C8DF" w14:textId="77777777" w:rsidR="003C130B" w:rsidRPr="00C55210" w:rsidRDefault="003C130B" w:rsidP="00CC2650">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5593FAB6" w14:textId="77777777" w:rsidR="003C130B" w:rsidRPr="00C55210" w:rsidRDefault="003C130B" w:rsidP="00CC2650">
            <w:pPr>
              <w:rPr>
                <w:rFonts w:ascii="Century Gothic" w:hAnsi="Century Gothic"/>
                <w:sz w:val="24"/>
                <w:szCs w:val="24"/>
              </w:rPr>
            </w:pPr>
            <w:r w:rsidRPr="00C55210">
              <w:rPr>
                <w:rFonts w:ascii="Century Gothic" w:hAnsi="Century Gothic"/>
                <w:sz w:val="24"/>
                <w:szCs w:val="24"/>
              </w:rPr>
              <w:t xml:space="preserve">Date for Review: </w:t>
            </w:r>
          </w:p>
        </w:tc>
      </w:tr>
      <w:tr w:rsidR="003C130B" w:rsidRPr="00C55210" w14:paraId="6EF7261B" w14:textId="77777777" w:rsidTr="00CC2650">
        <w:tc>
          <w:tcPr>
            <w:tcW w:w="3485" w:type="dxa"/>
          </w:tcPr>
          <w:p w14:paraId="5AF1B7AF" w14:textId="77777777" w:rsidR="003C130B" w:rsidRDefault="000E1345" w:rsidP="00CC2650">
            <w:pPr>
              <w:rPr>
                <w:rFonts w:ascii="Century Gothic" w:hAnsi="Century Gothic"/>
                <w:sz w:val="24"/>
                <w:szCs w:val="24"/>
              </w:rPr>
            </w:pPr>
            <w:r>
              <w:rPr>
                <w:rFonts w:ascii="Century Gothic" w:hAnsi="Century Gothic"/>
                <w:sz w:val="24"/>
                <w:szCs w:val="24"/>
              </w:rPr>
              <w:t xml:space="preserve">15/09/2025 </w:t>
            </w:r>
          </w:p>
          <w:p w14:paraId="64EF215E" w14:textId="668CD1CC" w:rsidR="000E1345" w:rsidRPr="00C55210" w:rsidRDefault="000E1345" w:rsidP="00CC2650">
            <w:pPr>
              <w:rPr>
                <w:rFonts w:ascii="Century Gothic" w:hAnsi="Century Gothic"/>
                <w:sz w:val="24"/>
                <w:szCs w:val="24"/>
              </w:rPr>
            </w:pPr>
          </w:p>
        </w:tc>
        <w:tc>
          <w:tcPr>
            <w:tcW w:w="3485" w:type="dxa"/>
          </w:tcPr>
          <w:p w14:paraId="44E005F0" w14:textId="6BFE7735" w:rsidR="003C130B" w:rsidRPr="00C55210" w:rsidRDefault="000E1345" w:rsidP="00CC2650">
            <w:pPr>
              <w:rPr>
                <w:rFonts w:ascii="Century Gothic" w:hAnsi="Century Gothic"/>
                <w:sz w:val="24"/>
                <w:szCs w:val="24"/>
              </w:rPr>
            </w:pPr>
            <w:r>
              <w:rPr>
                <w:rFonts w:ascii="Century Gothic" w:hAnsi="Century Gothic"/>
                <w:sz w:val="24"/>
                <w:szCs w:val="24"/>
              </w:rPr>
              <w:t xml:space="preserve">R </w:t>
            </w:r>
            <w:proofErr w:type="spellStart"/>
            <w:r>
              <w:rPr>
                <w:rFonts w:ascii="Century Gothic" w:hAnsi="Century Gothic"/>
                <w:sz w:val="24"/>
                <w:szCs w:val="24"/>
              </w:rPr>
              <w:t>Chudley</w:t>
            </w:r>
            <w:proofErr w:type="spellEnd"/>
          </w:p>
        </w:tc>
        <w:tc>
          <w:tcPr>
            <w:tcW w:w="3486" w:type="dxa"/>
          </w:tcPr>
          <w:p w14:paraId="6150AC84" w14:textId="076DD7DC" w:rsidR="003C130B" w:rsidRPr="00C55210" w:rsidRDefault="000E1345" w:rsidP="00CC2650">
            <w:pPr>
              <w:rPr>
                <w:rFonts w:ascii="Century Gothic" w:hAnsi="Century Gothic"/>
                <w:sz w:val="24"/>
                <w:szCs w:val="24"/>
              </w:rPr>
            </w:pPr>
            <w:r>
              <w:rPr>
                <w:rFonts w:ascii="Century Gothic" w:hAnsi="Century Gothic"/>
                <w:sz w:val="24"/>
                <w:szCs w:val="24"/>
              </w:rPr>
              <w:t>15/09/2025</w:t>
            </w:r>
          </w:p>
        </w:tc>
      </w:tr>
    </w:tbl>
    <w:p w14:paraId="1A7DD811" w14:textId="77777777" w:rsidR="003C130B" w:rsidRPr="00C55210" w:rsidRDefault="003C130B" w:rsidP="003C130B">
      <w:pPr>
        <w:spacing w:after="0" w:line="240" w:lineRule="auto"/>
        <w:rPr>
          <w:rFonts w:ascii="Century Gothic" w:eastAsia="Times New Roman" w:hAnsi="Century Gothic" w:cs="Times New Roman"/>
          <w:sz w:val="24"/>
          <w:szCs w:val="24"/>
        </w:rPr>
      </w:pPr>
    </w:p>
    <w:p w14:paraId="68D6BA32" w14:textId="77777777" w:rsidR="003C130B" w:rsidRPr="00C55210" w:rsidRDefault="003C130B" w:rsidP="003C130B">
      <w:pPr>
        <w:spacing w:after="0" w:line="240" w:lineRule="auto"/>
        <w:rPr>
          <w:rFonts w:ascii="Century Gothic" w:eastAsia="Times New Roman" w:hAnsi="Century Gothic" w:cs="Times New Roman"/>
          <w:sz w:val="24"/>
          <w:szCs w:val="24"/>
        </w:rPr>
      </w:pPr>
    </w:p>
    <w:p w14:paraId="10B20EF2" w14:textId="77777777" w:rsidR="003C130B" w:rsidRPr="00C55210" w:rsidRDefault="003C130B" w:rsidP="003C130B">
      <w:pPr>
        <w:spacing w:after="0" w:line="240" w:lineRule="auto"/>
        <w:jc w:val="both"/>
        <w:rPr>
          <w:rFonts w:ascii="Century Gothic" w:eastAsia="Times New Roman" w:hAnsi="Century Gothic" w:cs="Times New Roman"/>
          <w:sz w:val="24"/>
          <w:szCs w:val="24"/>
        </w:rPr>
      </w:pPr>
    </w:p>
    <w:p w14:paraId="19F41A48"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44A0F0C2"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6D410995" w14:textId="77777777" w:rsidR="008F0827" w:rsidRPr="009B4917" w:rsidRDefault="008F0827" w:rsidP="008662C5">
      <w:pPr>
        <w:jc w:val="center"/>
      </w:pPr>
    </w:p>
    <w:sectPr w:rsidR="008F0827" w:rsidRPr="009B4917"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A997" w14:textId="77777777" w:rsidR="002B7E6E" w:rsidRDefault="002B7E6E" w:rsidP="00F87D0A">
      <w:pPr>
        <w:spacing w:after="0" w:line="240" w:lineRule="auto"/>
      </w:pPr>
      <w:r>
        <w:separator/>
      </w:r>
    </w:p>
  </w:endnote>
  <w:endnote w:type="continuationSeparator" w:id="0">
    <w:p w14:paraId="52AB00D1" w14:textId="77777777" w:rsidR="002B7E6E" w:rsidRDefault="002B7E6E"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431D" w14:textId="77777777" w:rsidR="002B7E6E" w:rsidRDefault="002B7E6E" w:rsidP="00F87D0A">
      <w:pPr>
        <w:spacing w:after="0" w:line="240" w:lineRule="auto"/>
      </w:pPr>
      <w:r>
        <w:separator/>
      </w:r>
    </w:p>
  </w:footnote>
  <w:footnote w:type="continuationSeparator" w:id="0">
    <w:p w14:paraId="65BC22EE" w14:textId="77777777" w:rsidR="002B7E6E" w:rsidRDefault="002B7E6E"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5188" w14:textId="72CEB082" w:rsidR="00F87D0A" w:rsidRDefault="00480A23" w:rsidP="00F87D0A">
    <w:pPr>
      <w:pStyle w:val="Header"/>
      <w:jc w:val="right"/>
    </w:pPr>
    <w:r>
      <w:rPr>
        <w:noProof/>
      </w:rPr>
      <w:drawing>
        <wp:anchor distT="0" distB="0" distL="114300" distR="114300" simplePos="0" relativeHeight="251658240" behindDoc="1" locked="0" layoutInCell="1" allowOverlap="1" wp14:anchorId="7E565792" wp14:editId="53D8774E">
          <wp:simplePos x="0" y="0"/>
          <wp:positionH relativeFrom="column">
            <wp:posOffset>6156960</wp:posOffset>
          </wp:positionH>
          <wp:positionV relativeFrom="paragraph">
            <wp:posOffset>-333375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3B8C73"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057416">
    <w:abstractNumId w:val="1"/>
  </w:num>
  <w:num w:numId="2" w16cid:durableId="246809167">
    <w:abstractNumId w:val="3"/>
  </w:num>
  <w:num w:numId="3" w16cid:durableId="1366904652">
    <w:abstractNumId w:val="0"/>
  </w:num>
  <w:num w:numId="4" w16cid:durableId="1251814215">
    <w:abstractNumId w:val="12"/>
  </w:num>
  <w:num w:numId="5" w16cid:durableId="1323701237">
    <w:abstractNumId w:val="5"/>
  </w:num>
  <w:num w:numId="6" w16cid:durableId="708723974">
    <w:abstractNumId w:val="13"/>
  </w:num>
  <w:num w:numId="7" w16cid:durableId="596402354">
    <w:abstractNumId w:val="6"/>
  </w:num>
  <w:num w:numId="8" w16cid:durableId="240867860">
    <w:abstractNumId w:val="7"/>
  </w:num>
  <w:num w:numId="9" w16cid:durableId="1806922844">
    <w:abstractNumId w:val="2"/>
  </w:num>
  <w:num w:numId="10" w16cid:durableId="294216798">
    <w:abstractNumId w:val="14"/>
  </w:num>
  <w:num w:numId="11" w16cid:durableId="94790744">
    <w:abstractNumId w:val="9"/>
  </w:num>
  <w:num w:numId="12" w16cid:durableId="1749571007">
    <w:abstractNumId w:val="8"/>
  </w:num>
  <w:num w:numId="13" w16cid:durableId="1325234976">
    <w:abstractNumId w:val="10"/>
  </w:num>
  <w:num w:numId="14" w16cid:durableId="487285291">
    <w:abstractNumId w:val="4"/>
  </w:num>
  <w:num w:numId="15" w16cid:durableId="1008142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15018"/>
    <w:rsid w:val="00064549"/>
    <w:rsid w:val="00087AF5"/>
    <w:rsid w:val="000E1345"/>
    <w:rsid w:val="00125E41"/>
    <w:rsid w:val="00207AC9"/>
    <w:rsid w:val="0022212A"/>
    <w:rsid w:val="002969FC"/>
    <w:rsid w:val="002B4A22"/>
    <w:rsid w:val="002B7E6E"/>
    <w:rsid w:val="003357CB"/>
    <w:rsid w:val="003452E3"/>
    <w:rsid w:val="003868F8"/>
    <w:rsid w:val="003B12D0"/>
    <w:rsid w:val="003C130B"/>
    <w:rsid w:val="003C19CB"/>
    <w:rsid w:val="004232C7"/>
    <w:rsid w:val="00480A23"/>
    <w:rsid w:val="00495029"/>
    <w:rsid w:val="00497367"/>
    <w:rsid w:val="0066393A"/>
    <w:rsid w:val="00693CA8"/>
    <w:rsid w:val="006B4535"/>
    <w:rsid w:val="00801EE6"/>
    <w:rsid w:val="00807921"/>
    <w:rsid w:val="008662C5"/>
    <w:rsid w:val="008D5752"/>
    <w:rsid w:val="008F0827"/>
    <w:rsid w:val="009374F8"/>
    <w:rsid w:val="00974D50"/>
    <w:rsid w:val="009B44D8"/>
    <w:rsid w:val="009B4917"/>
    <w:rsid w:val="009E7436"/>
    <w:rsid w:val="00A50B66"/>
    <w:rsid w:val="00A56C9E"/>
    <w:rsid w:val="00A70B34"/>
    <w:rsid w:val="00A7603C"/>
    <w:rsid w:val="00AC521F"/>
    <w:rsid w:val="00B806F7"/>
    <w:rsid w:val="00B9049B"/>
    <w:rsid w:val="00BB05B4"/>
    <w:rsid w:val="00C41D3B"/>
    <w:rsid w:val="00C436B2"/>
    <w:rsid w:val="00C750A8"/>
    <w:rsid w:val="00D27668"/>
    <w:rsid w:val="00D449E2"/>
    <w:rsid w:val="00D53809"/>
    <w:rsid w:val="00DF0B19"/>
    <w:rsid w:val="00E867EA"/>
    <w:rsid w:val="00EE02B0"/>
    <w:rsid w:val="00EF5CD0"/>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ACD81"/>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CD3D0-146B-4B48-9BCD-FB8F4B45F781}">
  <ds:schemaRefs>
    <ds:schemaRef ds:uri="http://schemas.microsoft.com/sharepoint/v3/contenttype/forms"/>
  </ds:schemaRefs>
</ds:datastoreItem>
</file>

<file path=customXml/itemProps2.xml><?xml version="1.0" encoding="utf-8"?>
<ds:datastoreItem xmlns:ds="http://schemas.openxmlformats.org/officeDocument/2006/customXml" ds:itemID="{758AD0C9-A4FA-4D7A-9447-48CCC6D97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E5C88-C75D-49DA-8915-ECD3104C33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Hannah Pearce</cp:lastModifiedBy>
  <cp:revision>6</cp:revision>
  <dcterms:created xsi:type="dcterms:W3CDTF">2023-06-12T14:08:00Z</dcterms:created>
  <dcterms:modified xsi:type="dcterms:W3CDTF">2025-09-15T12:19:00Z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