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039D3" w14:textId="20566A93" w:rsidR="00470613" w:rsidRPr="00DC6941" w:rsidRDefault="00470613" w:rsidP="00DC6941">
      <w:pPr>
        <w:jc w:val="center"/>
        <w:rPr>
          <w:rFonts w:ascii="Century Gothic" w:hAnsi="Century Gothic"/>
          <w:b/>
          <w:bCs/>
          <w:sz w:val="24"/>
          <w:szCs w:val="24"/>
        </w:rPr>
      </w:pPr>
      <w:r w:rsidRPr="004B2444">
        <w:rPr>
          <w:rFonts w:ascii="Century Gothic" w:hAnsi="Century Gothic"/>
          <w:b/>
          <w:bCs/>
          <w:sz w:val="24"/>
          <w:szCs w:val="24"/>
        </w:rPr>
        <w:t>Nut free policy</w:t>
      </w:r>
    </w:p>
    <w:p w14:paraId="42BD78F1" w14:textId="7D65B971" w:rsidR="004526B9" w:rsidRDefault="003137DA" w:rsidP="0046234D">
      <w:pPr>
        <w:jc w:val="both"/>
        <w:rPr>
          <w:rFonts w:ascii="Century Gothic" w:hAnsi="Century Gothic"/>
          <w:sz w:val="24"/>
          <w:szCs w:val="24"/>
        </w:rPr>
      </w:pPr>
      <w:r>
        <w:rPr>
          <w:rFonts w:ascii="Century Gothic" w:hAnsi="Century Gothic"/>
          <w:sz w:val="24"/>
          <w:szCs w:val="24"/>
        </w:rPr>
        <w:t xml:space="preserve">The Railway Children </w:t>
      </w:r>
      <w:r w:rsidR="00DC6941">
        <w:rPr>
          <w:rFonts w:ascii="Century Gothic" w:hAnsi="Century Gothic"/>
          <w:sz w:val="24"/>
          <w:szCs w:val="24"/>
        </w:rPr>
        <w:t>nurseries</w:t>
      </w:r>
      <w:r>
        <w:rPr>
          <w:rFonts w:ascii="Century Gothic" w:hAnsi="Century Gothic"/>
          <w:sz w:val="24"/>
          <w:szCs w:val="24"/>
        </w:rPr>
        <w:t xml:space="preserve"> </w:t>
      </w:r>
      <w:r w:rsidR="00DC6941">
        <w:rPr>
          <w:rFonts w:ascii="Century Gothic" w:hAnsi="Century Gothic"/>
          <w:sz w:val="24"/>
          <w:szCs w:val="24"/>
        </w:rPr>
        <w:t xml:space="preserve">are </w:t>
      </w:r>
      <w:r>
        <w:rPr>
          <w:rFonts w:ascii="Century Gothic" w:hAnsi="Century Gothic"/>
          <w:sz w:val="24"/>
          <w:szCs w:val="24"/>
        </w:rPr>
        <w:t>a nut free zone, a</w:t>
      </w:r>
      <w:r w:rsidR="00470613" w:rsidRPr="00470613">
        <w:rPr>
          <w:rFonts w:ascii="Century Gothic" w:hAnsi="Century Gothic"/>
          <w:sz w:val="24"/>
          <w:szCs w:val="24"/>
        </w:rPr>
        <w:t>lthough we recognise that this cannot be guaranteed</w:t>
      </w:r>
      <w:r>
        <w:rPr>
          <w:rFonts w:ascii="Century Gothic" w:hAnsi="Century Gothic"/>
          <w:sz w:val="24"/>
          <w:szCs w:val="24"/>
        </w:rPr>
        <w:t xml:space="preserve"> we </w:t>
      </w:r>
      <w:r w:rsidR="00DE74EC">
        <w:rPr>
          <w:rFonts w:ascii="Century Gothic" w:hAnsi="Century Gothic"/>
          <w:sz w:val="24"/>
          <w:szCs w:val="24"/>
        </w:rPr>
        <w:t>try our utmost to ensure that this is a safe setting for children with allergies</w:t>
      </w:r>
      <w:r w:rsidR="00470613" w:rsidRPr="00470613">
        <w:rPr>
          <w:rFonts w:ascii="Century Gothic" w:hAnsi="Century Gothic"/>
          <w:sz w:val="24"/>
          <w:szCs w:val="24"/>
        </w:rPr>
        <w:t xml:space="preserve">. This policy serves to set out all measures to reduce the risk to those children and adults who may </w:t>
      </w:r>
      <w:r w:rsidR="00DE74EC">
        <w:rPr>
          <w:rFonts w:ascii="Century Gothic" w:hAnsi="Century Gothic"/>
          <w:sz w:val="24"/>
          <w:szCs w:val="24"/>
        </w:rPr>
        <w:t>have an allergic reaction</w:t>
      </w:r>
      <w:r w:rsidR="00470613" w:rsidRPr="00470613">
        <w:rPr>
          <w:rFonts w:ascii="Century Gothic" w:hAnsi="Century Gothic"/>
          <w:sz w:val="24"/>
          <w:szCs w:val="24"/>
        </w:rPr>
        <w:t xml:space="preserve"> if exposed to nuts</w:t>
      </w:r>
      <w:r w:rsidR="004526B9">
        <w:rPr>
          <w:rFonts w:ascii="Century Gothic" w:hAnsi="Century Gothic"/>
          <w:sz w:val="24"/>
          <w:szCs w:val="24"/>
        </w:rPr>
        <w:t xml:space="preserve"> or like products</w:t>
      </w:r>
      <w:r w:rsidR="00470613" w:rsidRPr="00470613">
        <w:rPr>
          <w:rFonts w:ascii="Century Gothic" w:hAnsi="Century Gothic"/>
          <w:sz w:val="24"/>
          <w:szCs w:val="24"/>
        </w:rPr>
        <w:t xml:space="preserve">. The Nursery aims to protect children who have allergies to nuts yet also help them, as they grow up, to take responsibility as to what foods they can eat and to be aware of where they may be put at risk. </w:t>
      </w:r>
    </w:p>
    <w:p w14:paraId="38C124CD" w14:textId="7D5F3C3B" w:rsidR="00470613" w:rsidRDefault="00470613" w:rsidP="0046234D">
      <w:pPr>
        <w:jc w:val="both"/>
        <w:rPr>
          <w:rFonts w:ascii="Century Gothic" w:hAnsi="Century Gothic"/>
          <w:sz w:val="24"/>
          <w:szCs w:val="24"/>
        </w:rPr>
      </w:pPr>
      <w:r w:rsidRPr="00470613">
        <w:rPr>
          <w:rFonts w:ascii="Century Gothic" w:hAnsi="Century Gothic"/>
          <w:sz w:val="24"/>
          <w:szCs w:val="24"/>
        </w:rPr>
        <w:t>Our “Nut-Free Policy” means tha</w:t>
      </w:r>
      <w:r w:rsidR="00364C10">
        <w:rPr>
          <w:rFonts w:ascii="Century Gothic" w:hAnsi="Century Gothic"/>
          <w:sz w:val="24"/>
          <w:szCs w:val="24"/>
        </w:rPr>
        <w:t xml:space="preserve">t we prohibit products which are nuts or </w:t>
      </w:r>
      <w:r w:rsidR="000D6782">
        <w:rPr>
          <w:rFonts w:ascii="Century Gothic" w:hAnsi="Century Gothic"/>
          <w:sz w:val="24"/>
          <w:szCs w:val="24"/>
        </w:rPr>
        <w:t xml:space="preserve">contain nuts. </w:t>
      </w:r>
      <w:r w:rsidR="004B29A2">
        <w:rPr>
          <w:rFonts w:ascii="Century Gothic" w:hAnsi="Century Gothic"/>
          <w:sz w:val="24"/>
          <w:szCs w:val="24"/>
        </w:rPr>
        <w:t xml:space="preserve">We also regularly check that food which MAY contain nuts or other like allergens are not brought into the setting. </w:t>
      </w:r>
    </w:p>
    <w:p w14:paraId="37DBF4A9" w14:textId="0F60BDA2" w:rsidR="00470613" w:rsidRDefault="00470613" w:rsidP="0046234D">
      <w:pPr>
        <w:jc w:val="both"/>
        <w:rPr>
          <w:rFonts w:ascii="Century Gothic" w:hAnsi="Century Gothic"/>
          <w:sz w:val="24"/>
          <w:szCs w:val="24"/>
        </w:rPr>
      </w:pPr>
      <w:r w:rsidRPr="00470613">
        <w:rPr>
          <w:rFonts w:ascii="Century Gothic" w:hAnsi="Century Gothic"/>
          <w:sz w:val="24"/>
          <w:szCs w:val="24"/>
        </w:rPr>
        <w:t xml:space="preserve">Our </w:t>
      </w:r>
      <w:r>
        <w:rPr>
          <w:rFonts w:ascii="Century Gothic" w:hAnsi="Century Gothic"/>
          <w:sz w:val="24"/>
          <w:szCs w:val="24"/>
        </w:rPr>
        <w:t>caterer</w:t>
      </w:r>
      <w:r w:rsidRPr="00470613">
        <w:rPr>
          <w:rFonts w:ascii="Century Gothic" w:hAnsi="Century Gothic"/>
          <w:sz w:val="24"/>
          <w:szCs w:val="24"/>
        </w:rPr>
        <w:t xml:space="preserve"> provide</w:t>
      </w:r>
      <w:r>
        <w:rPr>
          <w:rFonts w:ascii="Century Gothic" w:hAnsi="Century Gothic"/>
          <w:sz w:val="24"/>
          <w:szCs w:val="24"/>
        </w:rPr>
        <w:t>s</w:t>
      </w:r>
      <w:r w:rsidRPr="00470613">
        <w:rPr>
          <w:rFonts w:ascii="Century Gothic" w:hAnsi="Century Gothic"/>
          <w:sz w:val="24"/>
          <w:szCs w:val="24"/>
        </w:rPr>
        <w:t xml:space="preserve"> us with nut-free products. However, we cannot guarantee freedom from nut traces.</w:t>
      </w:r>
      <w:r>
        <w:rPr>
          <w:rFonts w:ascii="Century Gothic" w:hAnsi="Century Gothic"/>
          <w:sz w:val="24"/>
          <w:szCs w:val="24"/>
        </w:rPr>
        <w:t xml:space="preserve"> In regard to birthday celebrations, we understand that parents would like their children to celebrate their birthday with </w:t>
      </w:r>
      <w:r w:rsidR="004B29A2">
        <w:rPr>
          <w:rFonts w:ascii="Century Gothic" w:hAnsi="Century Gothic"/>
          <w:sz w:val="24"/>
          <w:szCs w:val="24"/>
        </w:rPr>
        <w:t>peers,</w:t>
      </w:r>
      <w:r>
        <w:rPr>
          <w:rFonts w:ascii="Century Gothic" w:hAnsi="Century Gothic"/>
          <w:sz w:val="24"/>
          <w:szCs w:val="24"/>
        </w:rPr>
        <w:t xml:space="preserve"> but we of course ask for this to be a cake sourced free from nuts and sesame with complete allergens list provided.</w:t>
      </w:r>
      <w:r w:rsidR="00A55E75">
        <w:rPr>
          <w:rFonts w:ascii="Century Gothic" w:hAnsi="Century Gothic"/>
          <w:sz w:val="24"/>
          <w:szCs w:val="24"/>
        </w:rPr>
        <w:t xml:space="preserve"> It must also be clear on the ingredients list that there are no MAY contain labels on the cakes. </w:t>
      </w:r>
    </w:p>
    <w:p w14:paraId="60B844D4" w14:textId="5662E205" w:rsidR="00470613" w:rsidRDefault="00470613" w:rsidP="0046234D">
      <w:pPr>
        <w:jc w:val="both"/>
        <w:rPr>
          <w:rFonts w:ascii="Century Gothic" w:hAnsi="Century Gothic"/>
          <w:sz w:val="24"/>
          <w:szCs w:val="24"/>
        </w:rPr>
      </w:pPr>
      <w:r w:rsidRPr="00470613">
        <w:rPr>
          <w:rFonts w:ascii="Century Gothic" w:hAnsi="Century Gothic"/>
          <w:sz w:val="24"/>
          <w:szCs w:val="24"/>
        </w:rPr>
        <w:t xml:space="preserve">Definitions Anaphylaxis (also known as anaphylactic shock) is an allergic condition that can be severe and potentially fatal. Anaphylaxis is your body’s immune system reacting badly to a substance (an allergen), such as food, which it wrongly perceives as a threat. The whole body can be affected, usually within minutes of contact with an allergen, although sometimes the reaction can happen hours later. </w:t>
      </w:r>
    </w:p>
    <w:p w14:paraId="51620599" w14:textId="77777777" w:rsidR="00470613" w:rsidRDefault="00470613" w:rsidP="0046234D">
      <w:pPr>
        <w:jc w:val="both"/>
        <w:rPr>
          <w:rFonts w:ascii="Century Gothic" w:hAnsi="Century Gothic"/>
          <w:sz w:val="24"/>
          <w:szCs w:val="24"/>
        </w:rPr>
      </w:pPr>
      <w:r w:rsidRPr="00470613">
        <w:rPr>
          <w:rFonts w:ascii="Century Gothic" w:hAnsi="Century Gothic"/>
          <w:sz w:val="24"/>
          <w:szCs w:val="24"/>
        </w:rPr>
        <w:t xml:space="preserve">Staff and volunteers must ensure they do not bring in or consume nut products in the Nursery and ensure they follow good hand washing practice. </w:t>
      </w:r>
    </w:p>
    <w:p w14:paraId="490A6DD7" w14:textId="77777777" w:rsidR="00470613" w:rsidRDefault="00470613" w:rsidP="0046234D">
      <w:pPr>
        <w:jc w:val="both"/>
        <w:rPr>
          <w:rFonts w:ascii="Century Gothic" w:hAnsi="Century Gothic"/>
          <w:sz w:val="24"/>
          <w:szCs w:val="24"/>
        </w:rPr>
      </w:pPr>
      <w:r w:rsidRPr="00470613">
        <w:rPr>
          <w:rFonts w:ascii="Century Gothic" w:hAnsi="Century Gothic"/>
          <w:sz w:val="24"/>
          <w:szCs w:val="24"/>
        </w:rPr>
        <w:t>Caution must be taken at certain times of year such as Easter and Christmas. If Staff distribute confectionary, care must be taken to ensure that no nuts are included in the product.</w:t>
      </w:r>
    </w:p>
    <w:p w14:paraId="183814D8" w14:textId="77777777" w:rsidR="004F0E2C" w:rsidRDefault="00470613" w:rsidP="0046234D">
      <w:pPr>
        <w:jc w:val="both"/>
        <w:rPr>
          <w:rFonts w:ascii="Century Gothic" w:hAnsi="Century Gothic"/>
          <w:sz w:val="24"/>
          <w:szCs w:val="24"/>
        </w:rPr>
      </w:pPr>
      <w:r>
        <w:rPr>
          <w:rFonts w:ascii="Century Gothic" w:hAnsi="Century Gothic"/>
          <w:sz w:val="24"/>
          <w:szCs w:val="24"/>
        </w:rPr>
        <w:t>P</w:t>
      </w:r>
      <w:r w:rsidRPr="00470613">
        <w:rPr>
          <w:rFonts w:ascii="Century Gothic" w:hAnsi="Century Gothic"/>
          <w:sz w:val="24"/>
          <w:szCs w:val="24"/>
        </w:rPr>
        <w:t>ackaging must be checked for:</w:t>
      </w:r>
      <w:r>
        <w:rPr>
          <w:rFonts w:ascii="Century Gothic" w:hAnsi="Century Gothic"/>
          <w:sz w:val="24"/>
          <w:szCs w:val="24"/>
        </w:rPr>
        <w:br/>
      </w:r>
      <w:r w:rsidRPr="00470613">
        <w:rPr>
          <w:rFonts w:ascii="Century Gothic" w:hAnsi="Century Gothic"/>
          <w:sz w:val="24"/>
          <w:szCs w:val="24"/>
        </w:rPr>
        <w:sym w:font="Symbol" w:char="F0B7"/>
      </w:r>
      <w:r w:rsidRPr="00470613">
        <w:rPr>
          <w:rFonts w:ascii="Century Gothic" w:hAnsi="Century Gothic"/>
          <w:sz w:val="24"/>
          <w:szCs w:val="24"/>
        </w:rPr>
        <w:t xml:space="preserve"> Not suitable for nut allergy suffers; </w:t>
      </w:r>
      <w:r>
        <w:rPr>
          <w:rFonts w:ascii="Century Gothic" w:hAnsi="Century Gothic"/>
          <w:sz w:val="24"/>
          <w:szCs w:val="24"/>
        </w:rPr>
        <w:br/>
      </w:r>
      <w:r w:rsidRPr="00470613">
        <w:rPr>
          <w:rFonts w:ascii="Century Gothic" w:hAnsi="Century Gothic"/>
          <w:sz w:val="24"/>
          <w:szCs w:val="24"/>
        </w:rPr>
        <w:sym w:font="Symbol" w:char="F0B7"/>
      </w:r>
      <w:r w:rsidRPr="00470613">
        <w:rPr>
          <w:rFonts w:ascii="Century Gothic" w:hAnsi="Century Gothic"/>
          <w:sz w:val="24"/>
          <w:szCs w:val="24"/>
        </w:rPr>
        <w:t xml:space="preserve"> This product contains nuts; </w:t>
      </w:r>
      <w:r>
        <w:rPr>
          <w:rFonts w:ascii="Century Gothic" w:hAnsi="Century Gothic"/>
          <w:sz w:val="24"/>
          <w:szCs w:val="24"/>
        </w:rPr>
        <w:t>/</w:t>
      </w:r>
      <w:r>
        <w:rPr>
          <w:rFonts w:ascii="Century Gothic" w:hAnsi="Century Gothic"/>
          <w:sz w:val="24"/>
          <w:szCs w:val="24"/>
        </w:rPr>
        <w:br/>
      </w:r>
      <w:r w:rsidRPr="00470613">
        <w:rPr>
          <w:rFonts w:ascii="Century Gothic" w:hAnsi="Century Gothic"/>
          <w:sz w:val="24"/>
          <w:szCs w:val="24"/>
        </w:rPr>
        <w:sym w:font="Symbol" w:char="F0B7"/>
      </w:r>
      <w:r w:rsidRPr="00470613">
        <w:rPr>
          <w:rFonts w:ascii="Century Gothic" w:hAnsi="Century Gothic"/>
          <w:sz w:val="24"/>
          <w:szCs w:val="24"/>
        </w:rPr>
        <w:t xml:space="preserve"> This product may contain traces nuts; </w:t>
      </w:r>
      <w:r>
        <w:rPr>
          <w:rFonts w:ascii="Century Gothic" w:hAnsi="Century Gothic"/>
          <w:sz w:val="24"/>
          <w:szCs w:val="24"/>
        </w:rPr>
        <w:br/>
      </w:r>
    </w:p>
    <w:p w14:paraId="0229D35B" w14:textId="77777777" w:rsidR="004F0E2C" w:rsidRDefault="00470613" w:rsidP="0046234D">
      <w:pPr>
        <w:jc w:val="both"/>
        <w:rPr>
          <w:rFonts w:ascii="Century Gothic" w:hAnsi="Century Gothic"/>
          <w:sz w:val="24"/>
          <w:szCs w:val="24"/>
        </w:rPr>
      </w:pPr>
      <w:r w:rsidRPr="00470613">
        <w:rPr>
          <w:rFonts w:ascii="Century Gothic" w:hAnsi="Century Gothic"/>
          <w:sz w:val="24"/>
          <w:szCs w:val="24"/>
        </w:rPr>
        <w:t xml:space="preserve">Parents and carers must notify staff of any known or suspected allergy to nuts and provide all medical and necessary information. This will be added to the child’s care plan and if necessary a meeting organised with the Nursery. </w:t>
      </w:r>
    </w:p>
    <w:p w14:paraId="62674E82" w14:textId="3B5772A4" w:rsidR="004F0E2C" w:rsidRDefault="00470613" w:rsidP="0046234D">
      <w:pPr>
        <w:jc w:val="both"/>
        <w:rPr>
          <w:rFonts w:ascii="Century Gothic" w:hAnsi="Century Gothic"/>
          <w:sz w:val="24"/>
          <w:szCs w:val="24"/>
        </w:rPr>
      </w:pPr>
      <w:r w:rsidRPr="00470613">
        <w:rPr>
          <w:rFonts w:ascii="Century Gothic" w:hAnsi="Century Gothic"/>
          <w:sz w:val="24"/>
          <w:szCs w:val="24"/>
        </w:rPr>
        <w:t xml:space="preserve">An anaphylactic reaction may lead to feeling unwell or dizzy or may cause fainting due to a sudden drop in blood pressure. Narrowing of the airways can also occur at the same time, with or without the drop-in blood pressure. This </w:t>
      </w:r>
      <w:r w:rsidRPr="00470613">
        <w:rPr>
          <w:rFonts w:ascii="Century Gothic" w:hAnsi="Century Gothic"/>
          <w:sz w:val="24"/>
          <w:szCs w:val="24"/>
        </w:rPr>
        <w:lastRenderedPageBreak/>
        <w:t>can cause breathing difficulties and wheezing. Other symptoms:</w:t>
      </w:r>
      <w:r w:rsidR="004F0E2C">
        <w:rPr>
          <w:rFonts w:ascii="Century Gothic" w:hAnsi="Century Gothic"/>
          <w:sz w:val="24"/>
          <w:szCs w:val="24"/>
        </w:rPr>
        <w:br/>
      </w:r>
      <w:r w:rsidRPr="00470613">
        <w:rPr>
          <w:rFonts w:ascii="Century Gothic" w:hAnsi="Century Gothic"/>
          <w:sz w:val="24"/>
          <w:szCs w:val="24"/>
        </w:rPr>
        <w:sym w:font="Symbol" w:char="F0B7"/>
      </w:r>
      <w:r w:rsidRPr="00470613">
        <w:rPr>
          <w:rFonts w:ascii="Century Gothic" w:hAnsi="Century Gothic"/>
          <w:sz w:val="24"/>
          <w:szCs w:val="24"/>
        </w:rPr>
        <w:t xml:space="preserve"> Itching </w:t>
      </w:r>
      <w:r w:rsidR="004F0E2C">
        <w:rPr>
          <w:rFonts w:ascii="Century Gothic" w:hAnsi="Century Gothic"/>
          <w:sz w:val="24"/>
          <w:szCs w:val="24"/>
        </w:rPr>
        <w:br/>
      </w:r>
      <w:r w:rsidRPr="00470613">
        <w:rPr>
          <w:rFonts w:ascii="Century Gothic" w:hAnsi="Century Gothic"/>
          <w:sz w:val="24"/>
          <w:szCs w:val="24"/>
        </w:rPr>
        <w:sym w:font="Symbol" w:char="F0B7"/>
      </w:r>
      <w:r w:rsidRPr="00470613">
        <w:rPr>
          <w:rFonts w:ascii="Century Gothic" w:hAnsi="Century Gothic"/>
          <w:sz w:val="24"/>
          <w:szCs w:val="24"/>
        </w:rPr>
        <w:t xml:space="preserve"> Sore, red, itchy eyes </w:t>
      </w:r>
      <w:r w:rsidR="004F0E2C">
        <w:rPr>
          <w:rFonts w:ascii="Century Gothic" w:hAnsi="Century Gothic"/>
          <w:sz w:val="24"/>
          <w:szCs w:val="24"/>
        </w:rPr>
        <w:br/>
      </w:r>
      <w:r w:rsidRPr="00470613">
        <w:rPr>
          <w:rFonts w:ascii="Century Gothic" w:hAnsi="Century Gothic"/>
          <w:sz w:val="24"/>
          <w:szCs w:val="24"/>
        </w:rPr>
        <w:sym w:font="Symbol" w:char="F0B7"/>
      </w:r>
      <w:r w:rsidRPr="00470613">
        <w:rPr>
          <w:rFonts w:ascii="Century Gothic" w:hAnsi="Century Gothic"/>
          <w:sz w:val="24"/>
          <w:szCs w:val="24"/>
        </w:rPr>
        <w:t xml:space="preserve"> Changes in heart rate</w:t>
      </w:r>
      <w:r w:rsidR="004F0E2C">
        <w:rPr>
          <w:rFonts w:ascii="Century Gothic" w:hAnsi="Century Gothic"/>
          <w:sz w:val="24"/>
          <w:szCs w:val="24"/>
        </w:rPr>
        <w:br/>
      </w:r>
      <w:r w:rsidRPr="00470613">
        <w:rPr>
          <w:rFonts w:ascii="Century Gothic" w:hAnsi="Century Gothic"/>
          <w:sz w:val="24"/>
          <w:szCs w:val="24"/>
        </w:rPr>
        <w:sym w:font="Symbol" w:char="F0B7"/>
      </w:r>
      <w:r w:rsidRPr="00470613">
        <w:rPr>
          <w:rFonts w:ascii="Century Gothic" w:hAnsi="Century Gothic"/>
          <w:sz w:val="24"/>
          <w:szCs w:val="24"/>
        </w:rPr>
        <w:t xml:space="preserve"> A sudden feeling of extreme anxiety or apprehension </w:t>
      </w:r>
      <w:r w:rsidR="004F0E2C">
        <w:rPr>
          <w:rFonts w:ascii="Century Gothic" w:hAnsi="Century Gothic"/>
          <w:sz w:val="24"/>
          <w:szCs w:val="24"/>
        </w:rPr>
        <w:br/>
      </w:r>
      <w:r w:rsidRPr="00470613">
        <w:rPr>
          <w:rFonts w:ascii="Century Gothic" w:hAnsi="Century Gothic"/>
          <w:sz w:val="24"/>
          <w:szCs w:val="24"/>
        </w:rPr>
        <w:sym w:font="Symbol" w:char="F0B7"/>
      </w:r>
      <w:r w:rsidRPr="00470613">
        <w:rPr>
          <w:rFonts w:ascii="Century Gothic" w:hAnsi="Century Gothic"/>
          <w:sz w:val="24"/>
          <w:szCs w:val="24"/>
        </w:rPr>
        <w:t xml:space="preserve"> Itchy skin or nettle-rash (hives) </w:t>
      </w:r>
      <w:r w:rsidR="004F0E2C">
        <w:rPr>
          <w:rFonts w:ascii="Century Gothic" w:hAnsi="Century Gothic"/>
          <w:sz w:val="24"/>
          <w:szCs w:val="24"/>
        </w:rPr>
        <w:br/>
      </w:r>
      <w:r w:rsidRPr="00470613">
        <w:rPr>
          <w:rFonts w:ascii="Century Gothic" w:hAnsi="Century Gothic"/>
          <w:sz w:val="24"/>
          <w:szCs w:val="24"/>
        </w:rPr>
        <w:sym w:font="Symbol" w:char="F0B7"/>
      </w:r>
      <w:r w:rsidRPr="00470613">
        <w:rPr>
          <w:rFonts w:ascii="Century Gothic" w:hAnsi="Century Gothic"/>
          <w:sz w:val="24"/>
          <w:szCs w:val="24"/>
        </w:rPr>
        <w:t xml:space="preserve"> Unconsciousness due to very low blood pressure </w:t>
      </w:r>
      <w:r w:rsidR="004F0E2C">
        <w:rPr>
          <w:rFonts w:ascii="Century Gothic" w:hAnsi="Century Gothic"/>
          <w:sz w:val="24"/>
          <w:szCs w:val="24"/>
        </w:rPr>
        <w:br/>
      </w:r>
      <w:r w:rsidRPr="00470613">
        <w:rPr>
          <w:rFonts w:ascii="Century Gothic" w:hAnsi="Century Gothic"/>
          <w:sz w:val="24"/>
          <w:szCs w:val="24"/>
        </w:rPr>
        <w:sym w:font="Symbol" w:char="F0B7"/>
      </w:r>
      <w:r w:rsidRPr="00470613">
        <w:rPr>
          <w:rFonts w:ascii="Century Gothic" w:hAnsi="Century Gothic"/>
          <w:sz w:val="24"/>
          <w:szCs w:val="24"/>
        </w:rPr>
        <w:t xml:space="preserve"> Abdominal cramps, vomiting or </w:t>
      </w:r>
      <w:r w:rsidR="00DC6941" w:rsidRPr="00470613">
        <w:rPr>
          <w:rFonts w:ascii="Century Gothic" w:hAnsi="Century Gothic"/>
          <w:sz w:val="24"/>
          <w:szCs w:val="24"/>
        </w:rPr>
        <w:t>diarrhoea</w:t>
      </w:r>
      <w:r w:rsidRPr="00470613">
        <w:rPr>
          <w:rFonts w:ascii="Century Gothic" w:hAnsi="Century Gothic"/>
          <w:sz w:val="24"/>
          <w:szCs w:val="24"/>
        </w:rPr>
        <w:t xml:space="preserve">, or nausea and fever. </w:t>
      </w:r>
    </w:p>
    <w:p w14:paraId="37A2F579" w14:textId="303BBE79" w:rsidR="00470613" w:rsidRDefault="00470613" w:rsidP="0046234D">
      <w:pPr>
        <w:jc w:val="both"/>
        <w:rPr>
          <w:rFonts w:ascii="Century Gothic" w:hAnsi="Century Gothic"/>
          <w:sz w:val="24"/>
          <w:szCs w:val="24"/>
        </w:rPr>
      </w:pPr>
      <w:r w:rsidRPr="00470613">
        <w:rPr>
          <w:rFonts w:ascii="Century Gothic" w:hAnsi="Century Gothic"/>
          <w:sz w:val="24"/>
          <w:szCs w:val="24"/>
        </w:rPr>
        <w:t xml:space="preserve">Anaphylaxis varies in severity. Sometimes it causes only mild itchiness and swelling, but in some people, it can cause sudden death. If symptoms start soon after contact with the allergen and rapidly worsens, this indicates that the reaction is more severe. </w:t>
      </w:r>
    </w:p>
    <w:p w14:paraId="2E23F2CF" w14:textId="77777777" w:rsidR="00776EF8" w:rsidRDefault="00776EF8">
      <w:pPr>
        <w:rPr>
          <w:rFonts w:ascii="Century Gothic" w:hAnsi="Century Gothic"/>
          <w:sz w:val="24"/>
          <w:szCs w:val="24"/>
        </w:rPr>
      </w:pPr>
    </w:p>
    <w:tbl>
      <w:tblPr>
        <w:tblStyle w:val="TableGrid"/>
        <w:tblW w:w="0" w:type="auto"/>
        <w:tblLook w:val="04A0" w:firstRow="1" w:lastRow="0" w:firstColumn="1" w:lastColumn="0" w:noHBand="0" w:noVBand="1"/>
      </w:tblPr>
      <w:tblGrid>
        <w:gridCol w:w="3027"/>
        <w:gridCol w:w="2961"/>
        <w:gridCol w:w="3028"/>
      </w:tblGrid>
      <w:tr w:rsidR="00776EF8" w:rsidRPr="00C55210" w14:paraId="07F48961" w14:textId="77777777" w:rsidTr="00642CC1">
        <w:tc>
          <w:tcPr>
            <w:tcW w:w="3485" w:type="dxa"/>
          </w:tcPr>
          <w:p w14:paraId="3B4C65A9" w14:textId="734EB9F9" w:rsidR="00776EF8" w:rsidRPr="00C55210" w:rsidRDefault="00776EF8" w:rsidP="0046234D">
            <w:pPr>
              <w:jc w:val="center"/>
              <w:rPr>
                <w:rFonts w:ascii="Century Gothic" w:hAnsi="Century Gothic"/>
                <w:sz w:val="24"/>
                <w:szCs w:val="24"/>
              </w:rPr>
            </w:pPr>
            <w:r w:rsidRPr="00C55210">
              <w:rPr>
                <w:rFonts w:ascii="Century Gothic" w:hAnsi="Century Gothic"/>
                <w:sz w:val="24"/>
                <w:szCs w:val="24"/>
              </w:rPr>
              <w:t>This policy was ad</w:t>
            </w:r>
            <w:r>
              <w:rPr>
                <w:rFonts w:ascii="Century Gothic" w:hAnsi="Century Gothic"/>
                <w:sz w:val="24"/>
                <w:szCs w:val="24"/>
              </w:rPr>
              <w:t>a</w:t>
            </w:r>
            <w:r w:rsidRPr="00C55210">
              <w:rPr>
                <w:rFonts w:ascii="Century Gothic" w:hAnsi="Century Gothic"/>
                <w:sz w:val="24"/>
                <w:szCs w:val="24"/>
              </w:rPr>
              <w:t>pted:</w:t>
            </w:r>
          </w:p>
        </w:tc>
        <w:tc>
          <w:tcPr>
            <w:tcW w:w="3485" w:type="dxa"/>
          </w:tcPr>
          <w:p w14:paraId="7CE4D10B" w14:textId="77777777" w:rsidR="00776EF8" w:rsidRPr="00C55210" w:rsidRDefault="00776EF8" w:rsidP="0046234D">
            <w:pPr>
              <w:jc w:val="center"/>
              <w:rPr>
                <w:rFonts w:ascii="Century Gothic" w:hAnsi="Century Gothic"/>
                <w:sz w:val="24"/>
                <w:szCs w:val="24"/>
              </w:rPr>
            </w:pPr>
            <w:r w:rsidRPr="00C55210">
              <w:rPr>
                <w:rFonts w:ascii="Century Gothic" w:hAnsi="Century Gothic"/>
                <w:sz w:val="24"/>
                <w:szCs w:val="24"/>
              </w:rPr>
              <w:t>Signed on behalf of the nursery:</w:t>
            </w:r>
          </w:p>
        </w:tc>
        <w:tc>
          <w:tcPr>
            <w:tcW w:w="3486" w:type="dxa"/>
          </w:tcPr>
          <w:p w14:paraId="71348C3A" w14:textId="2E416E48" w:rsidR="00776EF8" w:rsidRPr="00C55210" w:rsidRDefault="00776EF8" w:rsidP="0046234D">
            <w:pPr>
              <w:jc w:val="center"/>
              <w:rPr>
                <w:rFonts w:ascii="Century Gothic" w:hAnsi="Century Gothic"/>
                <w:sz w:val="24"/>
                <w:szCs w:val="24"/>
              </w:rPr>
            </w:pPr>
            <w:r w:rsidRPr="00C55210">
              <w:rPr>
                <w:rFonts w:ascii="Century Gothic" w:hAnsi="Century Gothic"/>
                <w:sz w:val="24"/>
                <w:szCs w:val="24"/>
              </w:rPr>
              <w:t>Date for Review:</w:t>
            </w:r>
          </w:p>
        </w:tc>
      </w:tr>
      <w:tr w:rsidR="00776EF8" w:rsidRPr="00C55210" w14:paraId="6FF174B2" w14:textId="77777777" w:rsidTr="00642CC1">
        <w:tc>
          <w:tcPr>
            <w:tcW w:w="3485" w:type="dxa"/>
          </w:tcPr>
          <w:p w14:paraId="4B470EE7" w14:textId="4B0AAAFE" w:rsidR="00776EF8" w:rsidRPr="00C55210" w:rsidRDefault="0046234D" w:rsidP="0046234D">
            <w:pPr>
              <w:jc w:val="center"/>
              <w:rPr>
                <w:rFonts w:ascii="Century Gothic" w:hAnsi="Century Gothic"/>
                <w:sz w:val="24"/>
                <w:szCs w:val="24"/>
              </w:rPr>
            </w:pPr>
            <w:r>
              <w:rPr>
                <w:rFonts w:ascii="Century Gothic" w:hAnsi="Century Gothic"/>
                <w:sz w:val="24"/>
                <w:szCs w:val="24"/>
              </w:rPr>
              <w:t>12/05/2026</w:t>
            </w:r>
          </w:p>
          <w:p w14:paraId="00138465" w14:textId="77777777" w:rsidR="00776EF8" w:rsidRPr="00C55210" w:rsidRDefault="00776EF8" w:rsidP="0046234D">
            <w:pPr>
              <w:jc w:val="center"/>
              <w:rPr>
                <w:rFonts w:ascii="Century Gothic" w:hAnsi="Century Gothic"/>
                <w:sz w:val="24"/>
                <w:szCs w:val="24"/>
              </w:rPr>
            </w:pPr>
          </w:p>
        </w:tc>
        <w:tc>
          <w:tcPr>
            <w:tcW w:w="3485" w:type="dxa"/>
          </w:tcPr>
          <w:p w14:paraId="07CACD51" w14:textId="44585109" w:rsidR="00776EF8" w:rsidRPr="00C55210" w:rsidRDefault="00DC6941" w:rsidP="0046234D">
            <w:pPr>
              <w:jc w:val="center"/>
              <w:rPr>
                <w:rFonts w:ascii="Century Gothic" w:hAnsi="Century Gothic"/>
                <w:sz w:val="24"/>
                <w:szCs w:val="24"/>
              </w:rPr>
            </w:pPr>
            <w:r>
              <w:rPr>
                <w:rFonts w:ascii="Century Gothic" w:hAnsi="Century Gothic"/>
                <w:sz w:val="24"/>
                <w:szCs w:val="24"/>
              </w:rPr>
              <w:t>R Chudley</w:t>
            </w:r>
          </w:p>
        </w:tc>
        <w:tc>
          <w:tcPr>
            <w:tcW w:w="3486" w:type="dxa"/>
          </w:tcPr>
          <w:p w14:paraId="0A335FDE" w14:textId="1F309E7E" w:rsidR="00776EF8" w:rsidRPr="00C55210" w:rsidRDefault="0046234D" w:rsidP="0046234D">
            <w:pPr>
              <w:jc w:val="center"/>
              <w:rPr>
                <w:rFonts w:ascii="Century Gothic" w:hAnsi="Century Gothic"/>
                <w:sz w:val="24"/>
                <w:szCs w:val="24"/>
              </w:rPr>
            </w:pPr>
            <w:r>
              <w:rPr>
                <w:rFonts w:ascii="Century Gothic" w:hAnsi="Century Gothic"/>
                <w:sz w:val="24"/>
                <w:szCs w:val="24"/>
              </w:rPr>
              <w:t>Immediate and ongoing</w:t>
            </w:r>
          </w:p>
        </w:tc>
      </w:tr>
    </w:tbl>
    <w:p w14:paraId="4F20B49F" w14:textId="77777777" w:rsidR="00776EF8" w:rsidRPr="00470613" w:rsidRDefault="00776EF8">
      <w:pPr>
        <w:rPr>
          <w:rFonts w:ascii="Century Gothic" w:hAnsi="Century Gothic"/>
          <w:sz w:val="24"/>
          <w:szCs w:val="24"/>
        </w:rPr>
      </w:pPr>
    </w:p>
    <w:sectPr w:rsidR="00776EF8" w:rsidRPr="00470613">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62A21" w14:textId="77777777" w:rsidR="00E979AC" w:rsidRDefault="00E979AC" w:rsidP="004B2444">
      <w:pPr>
        <w:spacing w:after="0" w:line="240" w:lineRule="auto"/>
      </w:pPr>
      <w:r>
        <w:separator/>
      </w:r>
    </w:p>
  </w:endnote>
  <w:endnote w:type="continuationSeparator" w:id="0">
    <w:p w14:paraId="7723D983" w14:textId="77777777" w:rsidR="00E979AC" w:rsidRDefault="00E979AC" w:rsidP="004B2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A02D8" w14:textId="77777777" w:rsidR="00E979AC" w:rsidRDefault="00E979AC" w:rsidP="004B2444">
      <w:pPr>
        <w:spacing w:after="0" w:line="240" w:lineRule="auto"/>
      </w:pPr>
      <w:r>
        <w:separator/>
      </w:r>
    </w:p>
  </w:footnote>
  <w:footnote w:type="continuationSeparator" w:id="0">
    <w:p w14:paraId="321DE736" w14:textId="77777777" w:rsidR="00E979AC" w:rsidRDefault="00E979AC" w:rsidP="004B24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1B1BC" w14:textId="5EF62BE6" w:rsidR="004B2444" w:rsidRDefault="00DC6941">
    <w:pPr>
      <w:pStyle w:val="Header"/>
    </w:pPr>
    <w:r>
      <w:rPr>
        <w:noProof/>
      </w:rPr>
      <w:drawing>
        <wp:anchor distT="0" distB="0" distL="114300" distR="114300" simplePos="0" relativeHeight="251659264" behindDoc="1" locked="0" layoutInCell="1" allowOverlap="1" wp14:anchorId="24FF07D9" wp14:editId="0244B167">
          <wp:simplePos x="0" y="0"/>
          <wp:positionH relativeFrom="column">
            <wp:posOffset>5724525</wp:posOffset>
          </wp:positionH>
          <wp:positionV relativeFrom="paragraph">
            <wp:posOffset>-200660</wp:posOffset>
          </wp:positionV>
          <wp:extent cx="713740" cy="668020"/>
          <wp:effectExtent l="0" t="0" r="0" b="0"/>
          <wp:wrapTight wrapText="bothSides">
            <wp:wrapPolygon edited="0">
              <wp:start x="14989" y="0"/>
              <wp:lineTo x="4036" y="6160"/>
              <wp:lineTo x="2883" y="7392"/>
              <wp:lineTo x="3459" y="11087"/>
              <wp:lineTo x="0" y="19095"/>
              <wp:lineTo x="0" y="20943"/>
              <wp:lineTo x="9801" y="20943"/>
              <wp:lineTo x="12683" y="20943"/>
              <wp:lineTo x="20754" y="20943"/>
              <wp:lineTo x="20754" y="19095"/>
              <wp:lineTo x="17872" y="11087"/>
              <wp:lineTo x="19601" y="8008"/>
              <wp:lineTo x="20178" y="3696"/>
              <wp:lineTo x="19025" y="0"/>
              <wp:lineTo x="14989" y="0"/>
            </wp:wrapPolygon>
          </wp:wrapTight>
          <wp:docPr id="1727191639" name="Picture 1" descr="A cartoon of a train with kids and anima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191639" name="Picture 1" descr="A cartoon of a train with kids and animals&#10;&#10;AI-generated content may be incorrect."/>
                  <pic:cNvPicPr>
                    <a:picLocks noChangeAspect="1"/>
                  </pic:cNvPicPr>
                </pic:nvPicPr>
                <pic:blipFill rotWithShape="1">
                  <a:blip r:embed="rId1">
                    <a:extLst>
                      <a:ext uri="{28A0092B-C50C-407E-A947-70E740481C1C}">
                        <a14:useLocalDpi xmlns:a14="http://schemas.microsoft.com/office/drawing/2010/main" val="0"/>
                      </a:ext>
                    </a:extLst>
                  </a:blip>
                  <a:srcRect l="19722" r="26733" b="28016"/>
                  <a:stretch>
                    <a:fillRect/>
                  </a:stretch>
                </pic:blipFill>
                <pic:spPr bwMode="auto">
                  <a:xfrm>
                    <a:off x="0" y="0"/>
                    <a:ext cx="713740" cy="668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613"/>
    <w:rsid w:val="000D6782"/>
    <w:rsid w:val="00246A54"/>
    <w:rsid w:val="003137DA"/>
    <w:rsid w:val="00364C10"/>
    <w:rsid w:val="004526B9"/>
    <w:rsid w:val="0046234D"/>
    <w:rsid w:val="00470613"/>
    <w:rsid w:val="004B2444"/>
    <w:rsid w:val="004B29A2"/>
    <w:rsid w:val="004F0E2C"/>
    <w:rsid w:val="006B1C6C"/>
    <w:rsid w:val="00776EF8"/>
    <w:rsid w:val="00A50B66"/>
    <w:rsid w:val="00A55E75"/>
    <w:rsid w:val="00AD58F0"/>
    <w:rsid w:val="00CC2426"/>
    <w:rsid w:val="00CC684B"/>
    <w:rsid w:val="00D6693A"/>
    <w:rsid w:val="00DC6941"/>
    <w:rsid w:val="00DE74EC"/>
    <w:rsid w:val="00E979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D905F"/>
  <w15:chartTrackingRefBased/>
  <w15:docId w15:val="{B0B55F8F-4197-473A-9B57-DF3A9DC78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6E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B24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2444"/>
  </w:style>
  <w:style w:type="paragraph" w:styleId="Footer">
    <w:name w:val="footer"/>
    <w:basedOn w:val="Normal"/>
    <w:link w:val="FooterChar"/>
    <w:uiPriority w:val="99"/>
    <w:unhideWhenUsed/>
    <w:rsid w:val="004B24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2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2785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abbie boswell</dc:creator>
  <cp:keywords/>
  <dc:description/>
  <cp:lastModifiedBy>Rebecca Chudley</cp:lastModifiedBy>
  <cp:revision>2</cp:revision>
  <dcterms:created xsi:type="dcterms:W3CDTF">2026-05-12T14:25:00Z</dcterms:created>
  <dcterms:modified xsi:type="dcterms:W3CDTF">2026-05-12T14:25:00Z</dcterms:modified>
</cp:coreProperties>
</file>