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ACE0" w14:textId="77777777" w:rsidR="003265C6" w:rsidRDefault="003265C6" w:rsidP="003265C6">
      <w:pPr>
        <w:pageBreakBefore/>
        <w:spacing w:after="0" w:line="240" w:lineRule="auto"/>
        <w:jc w:val="center"/>
        <w:rPr>
          <w:rFonts w:ascii="Century Gothic" w:eastAsia="Times New Roman" w:hAnsi="Century Gothic" w:cs="Times New Roman"/>
          <w:b/>
          <w:sz w:val="24"/>
          <w:szCs w:val="24"/>
          <w:u w:val="single"/>
        </w:rPr>
      </w:pPr>
      <w:bookmarkStart w:id="0" w:name="_Toc372294173"/>
      <w:bookmarkStart w:id="1" w:name="_Toc385500647"/>
      <w:r w:rsidRPr="00C55210">
        <w:rPr>
          <w:rFonts w:ascii="Century Gothic" w:eastAsia="Times New Roman" w:hAnsi="Century Gothic" w:cs="Times New Roman"/>
          <w:b/>
          <w:sz w:val="24"/>
          <w:szCs w:val="24"/>
          <w:u w:val="single"/>
        </w:rPr>
        <w:t>Whistleblowing</w:t>
      </w:r>
      <w:bookmarkEnd w:id="0"/>
      <w:bookmarkEnd w:id="1"/>
      <w:r w:rsidRPr="00C55210">
        <w:rPr>
          <w:rFonts w:ascii="Century Gothic" w:eastAsia="Times New Roman" w:hAnsi="Century Gothic" w:cs="Times New Roman"/>
          <w:b/>
          <w:sz w:val="24"/>
          <w:szCs w:val="24"/>
          <w:u w:val="single"/>
        </w:rPr>
        <w:t>:</w:t>
      </w:r>
    </w:p>
    <w:p w14:paraId="7041419A" w14:textId="77777777" w:rsidR="00AB5E34" w:rsidRDefault="00AB5E34" w:rsidP="00AB5E34">
      <w:pPr>
        <w:spacing w:after="0" w:line="240" w:lineRule="auto"/>
        <w:ind w:firstLine="720"/>
        <w:rPr>
          <w:rFonts w:ascii="Century Gothic" w:eastAsia="Times New Roman" w:hAnsi="Century Gothic" w:cs="Times New Roman"/>
          <w:b/>
          <w:sz w:val="24"/>
          <w:szCs w:val="24"/>
          <w:u w:val="single"/>
        </w:rPr>
      </w:pPr>
    </w:p>
    <w:p w14:paraId="0269D0D1" w14:textId="634BDBEF" w:rsidR="003265C6" w:rsidRPr="00C55210" w:rsidRDefault="003265C6" w:rsidP="00B2615D">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expect all our colleagues, both </w:t>
      </w:r>
      <w:r w:rsidR="00AB5E34" w:rsidRPr="00C55210">
        <w:rPr>
          <w:rFonts w:ascii="Century Gothic" w:eastAsia="Times New Roman" w:hAnsi="Century Gothic" w:cs="Times New Roman"/>
          <w:sz w:val="24"/>
          <w:szCs w:val="24"/>
        </w:rPr>
        <w:t>core</w:t>
      </w:r>
      <w:r w:rsidRPr="00C55210">
        <w:rPr>
          <w:rFonts w:ascii="Century Gothic" w:eastAsia="Times New Roman" w:hAnsi="Century Gothic" w:cs="Times New Roman"/>
          <w:sz w:val="24"/>
          <w:szCs w:val="24"/>
        </w:rPr>
        <w:t xml:space="preserve"> and external, to </w:t>
      </w:r>
      <w:r w:rsidR="00AB5E34">
        <w:rPr>
          <w:rFonts w:ascii="Century Gothic" w:eastAsia="Times New Roman" w:hAnsi="Century Gothic" w:cs="Times New Roman"/>
          <w:sz w:val="24"/>
          <w:szCs w:val="24"/>
        </w:rPr>
        <w:t>always hold themselves at a high level of professionalism. In addition to this we expect all staff to</w:t>
      </w:r>
      <w:r w:rsidRPr="00C55210">
        <w:rPr>
          <w:rFonts w:ascii="Century Gothic" w:eastAsia="Times New Roman" w:hAnsi="Century Gothic" w:cs="Times New Roman"/>
          <w:sz w:val="24"/>
          <w:szCs w:val="24"/>
        </w:rPr>
        <w:t xml:space="preserve"> hold the welfare and safety of every child as their </w:t>
      </w:r>
      <w:r w:rsidR="00AB5E34" w:rsidRPr="00C55210">
        <w:rPr>
          <w:rFonts w:ascii="Century Gothic" w:eastAsia="Times New Roman" w:hAnsi="Century Gothic" w:cs="Times New Roman"/>
          <w:sz w:val="24"/>
          <w:szCs w:val="24"/>
        </w:rPr>
        <w:t>utmost</w:t>
      </w:r>
      <w:r w:rsidRPr="00C55210">
        <w:rPr>
          <w:rFonts w:ascii="Century Gothic" w:eastAsia="Times New Roman" w:hAnsi="Century Gothic" w:cs="Times New Roman"/>
          <w:sz w:val="24"/>
          <w:szCs w:val="24"/>
        </w:rPr>
        <w:t xml:space="preserve"> objective. </w:t>
      </w:r>
    </w:p>
    <w:p w14:paraId="307C8152"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337A04C1" w14:textId="4A179AE5"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recognise that there may be occasions where this may not </w:t>
      </w:r>
      <w:r w:rsidR="000C5F9C" w:rsidRPr="00C55210">
        <w:rPr>
          <w:rFonts w:ascii="Century Gothic" w:eastAsia="Times New Roman" w:hAnsi="Century Gothic" w:cs="Times New Roman"/>
          <w:sz w:val="24"/>
          <w:szCs w:val="24"/>
        </w:rPr>
        <w:t>happen</w:t>
      </w:r>
      <w:r w:rsidR="00AB5E34">
        <w:rPr>
          <w:rFonts w:ascii="Century Gothic" w:eastAsia="Times New Roman" w:hAnsi="Century Gothic" w:cs="Times New Roman"/>
          <w:sz w:val="24"/>
          <w:szCs w:val="24"/>
        </w:rPr>
        <w:t xml:space="preserve"> to the best of our ability</w:t>
      </w:r>
      <w:r w:rsidR="000C5F9C" w:rsidRPr="00C55210">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w:t>
      </w:r>
      <w:r w:rsidR="00AB5E34">
        <w:rPr>
          <w:rFonts w:ascii="Century Gothic" w:eastAsia="Times New Roman" w:hAnsi="Century Gothic" w:cs="Times New Roman"/>
          <w:sz w:val="24"/>
          <w:szCs w:val="24"/>
        </w:rPr>
        <w:t>therefore</w:t>
      </w:r>
      <w:r w:rsidRPr="00C55210">
        <w:rPr>
          <w:rFonts w:ascii="Century Gothic" w:eastAsia="Times New Roman" w:hAnsi="Century Gothic" w:cs="Times New Roman"/>
          <w:sz w:val="24"/>
          <w:szCs w:val="24"/>
        </w:rPr>
        <w:t xml:space="preserve"> we have in place a procedure</w:t>
      </w:r>
      <w:r w:rsidR="00AB5E34">
        <w:rPr>
          <w:rFonts w:ascii="Century Gothic" w:eastAsia="Times New Roman" w:hAnsi="Century Gothic" w:cs="Times New Roman"/>
          <w:sz w:val="24"/>
          <w:szCs w:val="24"/>
        </w:rPr>
        <w:t xml:space="preserve"> in which</w:t>
      </w:r>
      <w:r w:rsidRPr="00C55210">
        <w:rPr>
          <w:rFonts w:ascii="Century Gothic" w:eastAsia="Times New Roman" w:hAnsi="Century Gothic" w:cs="Times New Roman"/>
          <w:sz w:val="24"/>
          <w:szCs w:val="24"/>
        </w:rPr>
        <w:t xml:space="preserve"> staff </w:t>
      </w:r>
      <w:r w:rsidR="00AB5E34">
        <w:rPr>
          <w:rFonts w:ascii="Century Gothic" w:eastAsia="Times New Roman" w:hAnsi="Century Gothic" w:cs="Times New Roman"/>
          <w:sz w:val="24"/>
          <w:szCs w:val="24"/>
        </w:rPr>
        <w:t>can</w:t>
      </w:r>
      <w:r w:rsidRPr="00C55210">
        <w:rPr>
          <w:rFonts w:ascii="Century Gothic" w:eastAsia="Times New Roman" w:hAnsi="Century Gothic" w:cs="Times New Roman"/>
          <w:sz w:val="24"/>
          <w:szCs w:val="24"/>
        </w:rPr>
        <w:t xml:space="preserve"> disclose any information that suggests children’s welfare and safety may </w:t>
      </w:r>
      <w:r w:rsidR="00AB5E34">
        <w:rPr>
          <w:rFonts w:ascii="Century Gothic" w:eastAsia="Times New Roman" w:hAnsi="Century Gothic" w:cs="Times New Roman"/>
          <w:sz w:val="24"/>
          <w:szCs w:val="24"/>
        </w:rPr>
        <w:t xml:space="preserve">have been or </w:t>
      </w:r>
      <w:r w:rsidRPr="00C55210">
        <w:rPr>
          <w:rFonts w:ascii="Century Gothic" w:eastAsia="Times New Roman" w:hAnsi="Century Gothic" w:cs="Times New Roman"/>
          <w:sz w:val="24"/>
          <w:szCs w:val="24"/>
        </w:rPr>
        <w:t xml:space="preserve">be at risk.  </w:t>
      </w:r>
    </w:p>
    <w:p w14:paraId="6B15220C"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24C82092" w14:textId="17324FB4"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expect all </w:t>
      </w:r>
      <w:r w:rsidR="00AB5E34">
        <w:rPr>
          <w:rFonts w:ascii="Century Gothic" w:eastAsia="Times New Roman" w:hAnsi="Century Gothic" w:cs="Times New Roman"/>
          <w:sz w:val="24"/>
          <w:szCs w:val="24"/>
        </w:rPr>
        <w:t>staff</w:t>
      </w:r>
      <w:r w:rsidRPr="00C55210">
        <w:rPr>
          <w:rFonts w:ascii="Century Gothic" w:eastAsia="Times New Roman" w:hAnsi="Century Gothic" w:cs="Times New Roman"/>
          <w:sz w:val="24"/>
          <w:szCs w:val="24"/>
        </w:rPr>
        <w:t xml:space="preserve"> members to talk through any concerns they may have with their line manager at the earliest opportunity to enable any problems to be resolved as soon as they arise.</w:t>
      </w:r>
      <w:r w:rsidR="00AB5E34">
        <w:rPr>
          <w:rFonts w:ascii="Century Gothic" w:eastAsia="Times New Roman" w:hAnsi="Century Gothic" w:cs="Times New Roman"/>
          <w:sz w:val="24"/>
          <w:szCs w:val="24"/>
        </w:rPr>
        <w:t xml:space="preserve"> </w:t>
      </w:r>
    </w:p>
    <w:p w14:paraId="2C963E68" w14:textId="77777777" w:rsidR="003265C6" w:rsidRDefault="003265C6" w:rsidP="003265C6">
      <w:pPr>
        <w:spacing w:after="0" w:line="240" w:lineRule="auto"/>
        <w:rPr>
          <w:rFonts w:ascii="Century Gothic" w:eastAsia="Times New Roman" w:hAnsi="Century Gothic" w:cs="Times New Roman"/>
          <w:sz w:val="24"/>
          <w:szCs w:val="24"/>
        </w:rPr>
      </w:pPr>
    </w:p>
    <w:p w14:paraId="6B191A0C" w14:textId="3D092756"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t>This policy is intended to</w:t>
      </w:r>
      <w:r>
        <w:rPr>
          <w:rFonts w:ascii="Century Gothic" w:eastAsia="Times New Roman" w:hAnsi="Century Gothic" w:cs="Times New Roman"/>
          <w:sz w:val="24"/>
          <w:szCs w:val="24"/>
        </w:rPr>
        <w:t>:</w:t>
      </w:r>
    </w:p>
    <w:p w14:paraId="0975A1B5" w14:textId="04EF62A2"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Encourage and enable individuals to raise genuine and legitimate concerns</w:t>
      </w:r>
      <w:r>
        <w:rPr>
          <w:rFonts w:ascii="Century Gothic" w:eastAsia="Times New Roman" w:hAnsi="Century Gothic" w:cs="Times New Roman"/>
          <w:sz w:val="24"/>
          <w:szCs w:val="24"/>
        </w:rPr>
        <w:t>.</w:t>
      </w:r>
    </w:p>
    <w:p w14:paraId="4393D613" w14:textId="5AA516E7"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Support staff to take an active role in the elimination of poor practice</w:t>
      </w:r>
      <w:r>
        <w:rPr>
          <w:rFonts w:ascii="Century Gothic" w:eastAsia="Times New Roman" w:hAnsi="Century Gothic" w:cs="Times New Roman"/>
          <w:sz w:val="24"/>
          <w:szCs w:val="24"/>
        </w:rPr>
        <w:t>.</w:t>
      </w:r>
    </w:p>
    <w:p w14:paraId="22A4C2CD" w14:textId="7DA3A882"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Ensure concerns are appropriately investigated</w:t>
      </w:r>
      <w:r>
        <w:rPr>
          <w:rFonts w:ascii="Century Gothic" w:eastAsia="Times New Roman" w:hAnsi="Century Gothic" w:cs="Times New Roman"/>
          <w:sz w:val="24"/>
          <w:szCs w:val="24"/>
        </w:rPr>
        <w:t>.</w:t>
      </w:r>
    </w:p>
    <w:p w14:paraId="014030A6" w14:textId="632E805B" w:rsidR="00E037CC" w:rsidRDefault="00E037CC" w:rsidP="003265C6">
      <w:pPr>
        <w:spacing w:after="0" w:line="240" w:lineRule="auto"/>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sym w:font="Symbol" w:char="F0B7"/>
      </w:r>
      <w:r w:rsidRPr="00E037CC">
        <w:rPr>
          <w:rFonts w:ascii="Century Gothic" w:eastAsia="Times New Roman" w:hAnsi="Century Gothic" w:cs="Times New Roman"/>
          <w:sz w:val="24"/>
          <w:szCs w:val="24"/>
        </w:rPr>
        <w:t xml:space="preserve"> Protect those making the complaint from victimisation or retaliatio</w:t>
      </w:r>
      <w:r>
        <w:rPr>
          <w:rFonts w:ascii="Century Gothic" w:eastAsia="Times New Roman" w:hAnsi="Century Gothic" w:cs="Times New Roman"/>
          <w:sz w:val="24"/>
          <w:szCs w:val="24"/>
        </w:rPr>
        <w:t>n.</w:t>
      </w:r>
    </w:p>
    <w:p w14:paraId="49C69A6F" w14:textId="77777777" w:rsidR="00E037CC" w:rsidRPr="00C55210" w:rsidRDefault="00E037CC" w:rsidP="003265C6">
      <w:pPr>
        <w:spacing w:after="0" w:line="240" w:lineRule="auto"/>
        <w:rPr>
          <w:rFonts w:ascii="Century Gothic" w:eastAsia="Times New Roman" w:hAnsi="Century Gothic" w:cs="Times New Roman"/>
          <w:sz w:val="24"/>
          <w:szCs w:val="24"/>
        </w:rPr>
      </w:pPr>
    </w:p>
    <w:p w14:paraId="580C11B6" w14:textId="77777777" w:rsidR="004468DF" w:rsidRDefault="003265C6" w:rsidP="004468DF">
      <w:pPr>
        <w:keepNext/>
        <w:spacing w:after="0" w:line="240" w:lineRule="auto"/>
        <w:rPr>
          <w:rFonts w:ascii="Century Gothic" w:eastAsia="Times New Roman" w:hAnsi="Century Gothic" w:cs="Arial"/>
          <w:b/>
          <w:sz w:val="24"/>
          <w:szCs w:val="24"/>
          <w:lang w:val="en-US"/>
        </w:rPr>
      </w:pPr>
      <w:r w:rsidRPr="00C55210">
        <w:rPr>
          <w:rFonts w:ascii="Century Gothic" w:eastAsia="Times New Roman" w:hAnsi="Century Gothic" w:cs="Arial"/>
          <w:b/>
          <w:sz w:val="24"/>
          <w:szCs w:val="24"/>
          <w:lang w:val="en-US"/>
        </w:rPr>
        <w:t>Legal framework</w:t>
      </w:r>
    </w:p>
    <w:p w14:paraId="7DF3656B" w14:textId="6DDF0E84" w:rsidR="004468DF" w:rsidRPr="004468DF" w:rsidRDefault="004468DF" w:rsidP="004468DF">
      <w:pPr>
        <w:keepNext/>
        <w:spacing w:after="0" w:line="240" w:lineRule="auto"/>
        <w:rPr>
          <w:rFonts w:ascii="Century Gothic" w:eastAsia="Times New Roman" w:hAnsi="Century Gothic" w:cs="Arial"/>
          <w:b/>
          <w:sz w:val="24"/>
          <w:szCs w:val="24"/>
          <w:lang w:val="en-US"/>
        </w:rPr>
      </w:pPr>
      <w:r>
        <w:rPr>
          <w:rFonts w:ascii="Century Gothic" w:eastAsia="Times New Roman" w:hAnsi="Century Gothic" w:cs="Times New Roman"/>
          <w:sz w:val="24"/>
          <w:szCs w:val="24"/>
        </w:rPr>
        <w:t xml:space="preserve">The legal framework that influences this policy is, </w:t>
      </w:r>
      <w:r w:rsidRPr="004468DF">
        <w:rPr>
          <w:rFonts w:ascii="Century Gothic" w:eastAsia="Times New Roman" w:hAnsi="Century Gothic" w:cs="Times New Roman"/>
          <w:b/>
          <w:bCs/>
          <w:sz w:val="24"/>
          <w:szCs w:val="24"/>
        </w:rPr>
        <w:t>Children Act 1989</w:t>
      </w:r>
      <w:r w:rsidRPr="004468DF">
        <w:rPr>
          <w:rFonts w:ascii="Century Gothic" w:eastAsia="Times New Roman" w:hAnsi="Century Gothic" w:cs="Times New Roman"/>
          <w:sz w:val="24"/>
          <w:szCs w:val="24"/>
        </w:rPr>
        <w:t xml:space="preserve"> and </w:t>
      </w:r>
      <w:r w:rsidRPr="004468DF">
        <w:rPr>
          <w:rFonts w:ascii="Century Gothic" w:eastAsia="Times New Roman" w:hAnsi="Century Gothic" w:cs="Times New Roman"/>
          <w:b/>
          <w:bCs/>
          <w:sz w:val="24"/>
          <w:szCs w:val="24"/>
        </w:rPr>
        <w:t>2004</w:t>
      </w:r>
      <w:r w:rsidRPr="004468DF">
        <w:rPr>
          <w:rFonts w:ascii="Century Gothic" w:eastAsia="Times New Roman" w:hAnsi="Century Gothic" w:cs="Times New Roman"/>
          <w:sz w:val="24"/>
          <w:szCs w:val="24"/>
        </w:rPr>
        <w:t xml:space="preserve">, </w:t>
      </w:r>
      <w:r w:rsidRPr="004468DF">
        <w:rPr>
          <w:rFonts w:ascii="Century Gothic" w:eastAsia="Times New Roman" w:hAnsi="Century Gothic" w:cs="Times New Roman"/>
          <w:b/>
          <w:bCs/>
          <w:sz w:val="24"/>
          <w:szCs w:val="24"/>
        </w:rPr>
        <w:t>Safeguarding Vulnerable Groups Act 2006</w:t>
      </w:r>
      <w:r w:rsidRPr="004468DF">
        <w:rPr>
          <w:rFonts w:ascii="Century Gothic" w:eastAsia="Times New Roman" w:hAnsi="Century Gothic" w:cs="Times New Roman"/>
          <w:sz w:val="24"/>
          <w:szCs w:val="24"/>
        </w:rPr>
        <w:t xml:space="preserve">, and the </w:t>
      </w:r>
      <w:r w:rsidRPr="004468DF">
        <w:rPr>
          <w:rFonts w:ascii="Century Gothic" w:eastAsia="Times New Roman" w:hAnsi="Century Gothic" w:cs="Times New Roman"/>
          <w:b/>
          <w:bCs/>
          <w:sz w:val="24"/>
          <w:szCs w:val="24"/>
        </w:rPr>
        <w:t>Public Interest Disclosure Act 1998</w:t>
      </w:r>
      <w:r w:rsidRPr="004468DF">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This policy was amended and update in line with</w:t>
      </w:r>
      <w:r w:rsidRPr="004468DF">
        <w:rPr>
          <w:rFonts w:ascii="Century Gothic" w:eastAsia="Times New Roman" w:hAnsi="Century Gothic" w:cs="Times New Roman"/>
          <w:sz w:val="24"/>
          <w:szCs w:val="24"/>
        </w:rPr>
        <w:t xml:space="preserve"> </w:t>
      </w:r>
      <w:r w:rsidRPr="004468DF">
        <w:rPr>
          <w:rFonts w:ascii="Century Gothic" w:eastAsia="Times New Roman" w:hAnsi="Century Gothic" w:cs="Times New Roman"/>
          <w:b/>
          <w:bCs/>
          <w:sz w:val="24"/>
          <w:szCs w:val="24"/>
        </w:rPr>
        <w:t>Early Years Foundation Stage (EYFS) Statutory Framework 2025</w:t>
      </w:r>
      <w:r>
        <w:rPr>
          <w:rFonts w:ascii="Century Gothic" w:eastAsia="Times New Roman" w:hAnsi="Century Gothic" w:cs="Times New Roman"/>
          <w:sz w:val="24"/>
          <w:szCs w:val="24"/>
        </w:rPr>
        <w:t xml:space="preserve"> to ensure the whistleblowing policy is effective. </w:t>
      </w:r>
    </w:p>
    <w:p w14:paraId="1EDBE7D6" w14:textId="70B1BDAB" w:rsidR="00F21DF1" w:rsidRPr="00F21DF1" w:rsidRDefault="00F21DF1" w:rsidP="00F21DF1">
      <w:pPr>
        <w:pStyle w:val="NormalWeb"/>
        <w:rPr>
          <w:rFonts w:ascii="Century Gothic" w:hAnsi="Century Gothic"/>
          <w:b/>
          <w:bCs/>
        </w:rPr>
      </w:pPr>
      <w:r w:rsidRPr="00F21DF1">
        <w:rPr>
          <w:rFonts w:ascii="Century Gothic" w:hAnsi="Century Gothic"/>
          <w:b/>
          <w:bCs/>
        </w:rPr>
        <w:t>Definition of whistleblowing</w:t>
      </w:r>
    </w:p>
    <w:p w14:paraId="3DCA4F2B" w14:textId="110C4F0F" w:rsidR="00F21DF1" w:rsidRPr="00F21DF1" w:rsidRDefault="00F21DF1" w:rsidP="00F21DF1">
      <w:pPr>
        <w:pStyle w:val="NormalWeb"/>
        <w:rPr>
          <w:rFonts w:ascii="Century Gothic" w:hAnsi="Century Gothic"/>
        </w:rPr>
      </w:pPr>
      <w:r w:rsidRPr="00F21DF1">
        <w:rPr>
          <w:rFonts w:ascii="Century Gothic" w:hAnsi="Century Gothic"/>
        </w:rPr>
        <w:t xml:space="preserve">Whistleblowing is the act of raising a concern or disclosing information about unethical, illegal, or improper conduct that may affect the safety or well-being of children, staff, or the operation of the nursery. </w:t>
      </w:r>
      <w:r w:rsidR="001045C2">
        <w:rPr>
          <w:rFonts w:ascii="Century Gothic" w:hAnsi="Century Gothic"/>
        </w:rPr>
        <w:t>Some of these could be</w:t>
      </w:r>
      <w:r w:rsidRPr="00F21DF1">
        <w:rPr>
          <w:rFonts w:ascii="Century Gothic" w:hAnsi="Century Gothic"/>
        </w:rPr>
        <w:t>:</w:t>
      </w:r>
    </w:p>
    <w:p w14:paraId="154BF52C"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Abuse or mistreatment of children</w:t>
      </w:r>
    </w:p>
    <w:p w14:paraId="1E095694"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Breaches of child safeguarding or health and safety standards</w:t>
      </w:r>
    </w:p>
    <w:p w14:paraId="674B2B14"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Negligence, fraud, or mismanagement</w:t>
      </w:r>
    </w:p>
    <w:p w14:paraId="49C08AC3"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Bullying, harassment, or discrimination</w:t>
      </w:r>
    </w:p>
    <w:p w14:paraId="7A983546"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Breach of confidentiality or misuse of resources</w:t>
      </w:r>
    </w:p>
    <w:p w14:paraId="3C40C7D9" w14:textId="77777777" w:rsidR="00F21DF1" w:rsidRPr="00F21DF1" w:rsidRDefault="00F21DF1" w:rsidP="00F21DF1">
      <w:pPr>
        <w:pStyle w:val="NormalWeb"/>
        <w:numPr>
          <w:ilvl w:val="0"/>
          <w:numId w:val="3"/>
        </w:numPr>
        <w:rPr>
          <w:rFonts w:ascii="Century Gothic" w:hAnsi="Century Gothic"/>
        </w:rPr>
      </w:pPr>
      <w:r w:rsidRPr="00F21DF1">
        <w:rPr>
          <w:rFonts w:ascii="Century Gothic" w:hAnsi="Century Gothic"/>
        </w:rPr>
        <w:t>Any other unethical practices that harm the welfare of children, staff, or the community</w:t>
      </w:r>
    </w:p>
    <w:p w14:paraId="7CFB0538" w14:textId="77777777" w:rsidR="00F21DF1" w:rsidRPr="00C55210"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criminal offence</w:t>
      </w:r>
    </w:p>
    <w:p w14:paraId="45043446" w14:textId="77777777" w:rsidR="00F21DF1" w:rsidRPr="00C55210"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miscarriage of justice</w:t>
      </w:r>
    </w:p>
    <w:p w14:paraId="57B9AD33" w14:textId="6D843B9A" w:rsidR="00F21DF1" w:rsidRPr="00F21DF1" w:rsidRDefault="00F21DF1" w:rsidP="00F21DF1">
      <w:pPr>
        <w:numPr>
          <w:ilvl w:val="0"/>
          <w:numId w:val="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other unethical conduct</w:t>
      </w:r>
      <w:r>
        <w:rPr>
          <w:rFonts w:ascii="Century Gothic" w:eastAsia="Times New Roman" w:hAnsi="Century Gothic" w:cs="Times New Roman"/>
          <w:sz w:val="24"/>
          <w:szCs w:val="24"/>
        </w:rPr>
        <w:t xml:space="preserve"> i</w:t>
      </w:r>
      <w:r w:rsidRPr="00F21DF1">
        <w:rPr>
          <w:rFonts w:ascii="Century Gothic" w:eastAsia="Times New Roman" w:hAnsi="Century Gothic" w:cs="Times New Roman"/>
          <w:sz w:val="24"/>
          <w:szCs w:val="24"/>
        </w:rPr>
        <w:t xml:space="preserve">s being, has been, or is likely to be, committed. </w:t>
      </w:r>
    </w:p>
    <w:p w14:paraId="27C6CAE3" w14:textId="77777777" w:rsidR="00F21DF1" w:rsidRPr="00C55210" w:rsidRDefault="00F21DF1" w:rsidP="00F21DF1">
      <w:pPr>
        <w:spacing w:after="0" w:line="240" w:lineRule="auto"/>
        <w:ind w:left="720"/>
        <w:jc w:val="both"/>
        <w:rPr>
          <w:rFonts w:ascii="Century Gothic" w:eastAsia="Times New Roman" w:hAnsi="Century Gothic" w:cs="Times New Roman"/>
          <w:sz w:val="24"/>
          <w:szCs w:val="24"/>
        </w:rPr>
      </w:pPr>
    </w:p>
    <w:p w14:paraId="3B77852B" w14:textId="77777777" w:rsidR="003265C6" w:rsidRPr="00C55210" w:rsidRDefault="003265C6" w:rsidP="00AB4A1B">
      <w:pPr>
        <w:spacing w:after="0" w:line="240" w:lineRule="auto"/>
        <w:ind w:left="720"/>
        <w:jc w:val="both"/>
        <w:rPr>
          <w:rFonts w:ascii="Century Gothic" w:eastAsia="Times New Roman" w:hAnsi="Century Gothic" w:cs="Times New Roman"/>
          <w:sz w:val="24"/>
          <w:szCs w:val="24"/>
        </w:rPr>
      </w:pPr>
    </w:p>
    <w:p w14:paraId="733C9304" w14:textId="77777777" w:rsidR="003265C6" w:rsidRPr="00C55210" w:rsidRDefault="003265C6" w:rsidP="003265C6">
      <w:pPr>
        <w:spacing w:after="0" w:line="240" w:lineRule="auto"/>
        <w:rPr>
          <w:rFonts w:ascii="Century Gothic" w:eastAsia="Times New Roman" w:hAnsi="Century Gothic" w:cs="Arial"/>
          <w:bCs/>
          <w:sz w:val="24"/>
          <w:szCs w:val="24"/>
        </w:rPr>
      </w:pPr>
      <w:r w:rsidRPr="00C55210">
        <w:rPr>
          <w:rFonts w:ascii="Century Gothic" w:eastAsia="Times New Roman" w:hAnsi="Century Gothic" w:cs="Arial"/>
          <w:sz w:val="24"/>
          <w:szCs w:val="24"/>
        </w:rPr>
        <w:t>The Public Interest Disclosure Act has the following rules for making a protected disclosure:</w:t>
      </w:r>
    </w:p>
    <w:p w14:paraId="75E0FCD5" w14:textId="77777777" w:rsidR="003265C6" w:rsidRPr="00C55210" w:rsidRDefault="003265C6" w:rsidP="00285439">
      <w:pPr>
        <w:numPr>
          <w:ilvl w:val="0"/>
          <w:numId w:val="4"/>
        </w:numPr>
        <w:spacing w:after="0" w:line="240" w:lineRule="auto"/>
        <w:jc w:val="both"/>
        <w:rPr>
          <w:rFonts w:ascii="Century Gothic" w:eastAsia="Times New Roman" w:hAnsi="Century Gothic" w:cs="Arial"/>
          <w:bCs/>
          <w:sz w:val="24"/>
          <w:szCs w:val="24"/>
        </w:rPr>
      </w:pPr>
      <w:r w:rsidRPr="00C55210">
        <w:rPr>
          <w:rFonts w:ascii="Century Gothic" w:eastAsia="Times New Roman" w:hAnsi="Century Gothic" w:cs="Arial"/>
          <w:bCs/>
          <w:sz w:val="24"/>
          <w:szCs w:val="24"/>
        </w:rPr>
        <w:t>You must believe it to be substantially true</w:t>
      </w:r>
    </w:p>
    <w:p w14:paraId="5350654C" w14:textId="77777777" w:rsidR="003265C6" w:rsidRPr="00C55210" w:rsidRDefault="003265C6" w:rsidP="00285439">
      <w:pPr>
        <w:numPr>
          <w:ilvl w:val="0"/>
          <w:numId w:val="4"/>
        </w:numPr>
        <w:spacing w:after="0" w:line="240" w:lineRule="auto"/>
        <w:jc w:val="both"/>
        <w:rPr>
          <w:rFonts w:ascii="Century Gothic" w:eastAsia="Times New Roman" w:hAnsi="Century Gothic" w:cs="Arial"/>
          <w:bCs/>
          <w:sz w:val="24"/>
          <w:szCs w:val="24"/>
        </w:rPr>
      </w:pPr>
      <w:r w:rsidRPr="00C55210">
        <w:rPr>
          <w:rFonts w:ascii="Century Gothic" w:eastAsia="Times New Roman" w:hAnsi="Century Gothic" w:cs="Arial"/>
          <w:bCs/>
          <w:sz w:val="24"/>
          <w:szCs w:val="24"/>
        </w:rPr>
        <w:t>You must not act maliciously or make false allegations</w:t>
      </w:r>
    </w:p>
    <w:p w14:paraId="4E4B006E" w14:textId="77777777" w:rsidR="003265C6" w:rsidRPr="00C55210" w:rsidRDefault="003265C6" w:rsidP="00285439">
      <w:pPr>
        <w:numPr>
          <w:ilvl w:val="0"/>
          <w:numId w:val="4"/>
        </w:numPr>
        <w:spacing w:after="0" w:line="240" w:lineRule="auto"/>
        <w:jc w:val="both"/>
        <w:rPr>
          <w:rFonts w:ascii="Century Gothic" w:eastAsia="Times New Roman" w:hAnsi="Century Gothic" w:cs="Arial"/>
          <w:sz w:val="24"/>
          <w:szCs w:val="24"/>
        </w:rPr>
      </w:pPr>
      <w:r w:rsidRPr="00C55210">
        <w:rPr>
          <w:rFonts w:ascii="Century Gothic" w:eastAsia="Times New Roman" w:hAnsi="Century Gothic" w:cs="Arial"/>
          <w:bCs/>
          <w:sz w:val="24"/>
          <w:szCs w:val="24"/>
        </w:rPr>
        <w:t>You must not seek any personal gain.</w:t>
      </w:r>
    </w:p>
    <w:p w14:paraId="2E5C646A" w14:textId="77777777" w:rsidR="003265C6" w:rsidRPr="00C55210" w:rsidRDefault="003265C6" w:rsidP="003265C6">
      <w:pPr>
        <w:spacing w:after="0" w:line="240" w:lineRule="auto"/>
        <w:rPr>
          <w:rFonts w:ascii="Century Gothic" w:eastAsia="Times New Roman" w:hAnsi="Century Gothic" w:cs="Arial"/>
          <w:sz w:val="24"/>
          <w:szCs w:val="24"/>
          <w:lang w:val="en-US"/>
        </w:rPr>
      </w:pPr>
    </w:p>
    <w:p w14:paraId="2984F1ED" w14:textId="77777777" w:rsidR="003265C6" w:rsidRPr="00C55210" w:rsidRDefault="003265C6" w:rsidP="003265C6">
      <w:pPr>
        <w:spacing w:after="0" w:line="240" w:lineRule="auto"/>
        <w:rPr>
          <w:rFonts w:ascii="Century Gothic" w:eastAsia="Times New Roman" w:hAnsi="Century Gothic" w:cs="Arial"/>
          <w:sz w:val="24"/>
          <w:szCs w:val="24"/>
          <w:lang w:val="en-US"/>
        </w:rPr>
      </w:pPr>
      <w:r w:rsidRPr="00C55210">
        <w:rPr>
          <w:rFonts w:ascii="Century Gothic" w:eastAsia="Times New Roman" w:hAnsi="Century Gothic" w:cs="Arial"/>
          <w:sz w:val="24"/>
          <w:szCs w:val="24"/>
          <w:lang w:val="en-US"/>
        </w:rPr>
        <w:lastRenderedPageBreak/>
        <w:t xml:space="preserve">It is not necessary for the employee to have proof that such an act is being, has been, or is likely to be, committed; a reasonable belief is sufficient. </w:t>
      </w:r>
    </w:p>
    <w:p w14:paraId="6C41EC82" w14:textId="77777777" w:rsidR="003265C6" w:rsidRPr="00C55210" w:rsidRDefault="003265C6" w:rsidP="003265C6">
      <w:pPr>
        <w:spacing w:after="0" w:line="240" w:lineRule="auto"/>
        <w:rPr>
          <w:rFonts w:ascii="Century Gothic" w:eastAsia="Times New Roman" w:hAnsi="Century Gothic" w:cs="Times New Roman"/>
          <w:sz w:val="24"/>
          <w:szCs w:val="24"/>
        </w:rPr>
      </w:pPr>
    </w:p>
    <w:p w14:paraId="381B2825" w14:textId="77777777" w:rsidR="003265C6" w:rsidRPr="00C55210" w:rsidRDefault="003265C6" w:rsidP="003265C6">
      <w:pPr>
        <w:keepNext/>
        <w:spacing w:after="0" w:line="240" w:lineRule="auto"/>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Disclosure of information </w:t>
      </w:r>
    </w:p>
    <w:p w14:paraId="04DFE318" w14:textId="77777777" w:rsidR="003265C6" w:rsidRPr="00C55210" w:rsidRDefault="003265C6" w:rsidP="003265C6">
      <w:pPr>
        <w:spacing w:after="0" w:line="240" w:lineRule="auto"/>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14:paraId="1C17C66B"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criminal offence has been committed or is being committed or is likely to be committed</w:t>
      </w:r>
    </w:p>
    <w:p w14:paraId="5723C146"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person has failed, is failing or is likely to fail to comply with any legal obligation to which they are subject (e.g. EYFS)</w:t>
      </w:r>
    </w:p>
    <w:p w14:paraId="11BA826F"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a miscarriage of justice has occurred, is occurring, or is likely to occur</w:t>
      </w:r>
    </w:p>
    <w:p w14:paraId="3B2A944C"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the health or safety of any individual has been, is being, or is likely to be endangered</w:t>
      </w:r>
    </w:p>
    <w:p w14:paraId="6B87F562"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the environment, has been, is being, or is likely to be damaged</w:t>
      </w:r>
    </w:p>
    <w:p w14:paraId="59DD9F45" w14:textId="77777777" w:rsidR="003265C6" w:rsidRPr="00C55210" w:rsidRDefault="003265C6" w:rsidP="00285439">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That information tending to show any of the above, has been, is being, or is likely to be deliberately concealed.</w:t>
      </w:r>
    </w:p>
    <w:p w14:paraId="2633FED9" w14:textId="77777777" w:rsidR="003265C6" w:rsidRPr="00C55210" w:rsidRDefault="003265C6" w:rsidP="003265C6">
      <w:pPr>
        <w:spacing w:after="0" w:line="240" w:lineRule="auto"/>
        <w:ind w:left="720"/>
        <w:rPr>
          <w:rFonts w:ascii="Century Gothic" w:eastAsia="Times New Roman" w:hAnsi="Century Gothic" w:cs="Times New Roman"/>
          <w:sz w:val="24"/>
          <w:szCs w:val="24"/>
        </w:rPr>
      </w:pPr>
    </w:p>
    <w:p w14:paraId="33C48A13" w14:textId="77777777" w:rsidR="003265C6" w:rsidRPr="00C55210" w:rsidRDefault="003265C6" w:rsidP="003265C6">
      <w:pPr>
        <w:keepNext/>
        <w:spacing w:after="0" w:line="240" w:lineRule="auto"/>
        <w:rPr>
          <w:rFonts w:ascii="Century Gothic" w:eastAsia="Times New Roman" w:hAnsi="Century Gothic" w:cs="Arial"/>
          <w:b/>
          <w:sz w:val="24"/>
          <w:szCs w:val="24"/>
        </w:rPr>
      </w:pPr>
      <w:r w:rsidRPr="00C55210">
        <w:rPr>
          <w:rFonts w:ascii="Century Gothic" w:eastAsia="Times New Roman" w:hAnsi="Century Gothic" w:cs="Arial"/>
          <w:b/>
          <w:sz w:val="24"/>
          <w:szCs w:val="24"/>
        </w:rPr>
        <w:t>Disclosure procedure</w:t>
      </w:r>
    </w:p>
    <w:p w14:paraId="15F1BA12"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this information relates to child protection/safeguarding, then the safeguarding policy should be followed.</w:t>
      </w:r>
    </w:p>
    <w:p w14:paraId="757BFCBB" w14:textId="40FF75A1"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the Childcare director or Owner</w:t>
      </w:r>
      <w:r w:rsidR="00ED33FA">
        <w:rPr>
          <w:rFonts w:ascii="Century Gothic" w:eastAsia="Times New Roman" w:hAnsi="Century Gothic" w:cs="Times New Roman"/>
          <w:sz w:val="24"/>
          <w:szCs w:val="24"/>
        </w:rPr>
        <w:t xml:space="preserve"> / Local authority)</w:t>
      </w:r>
      <w:r w:rsidRPr="00C55210">
        <w:rPr>
          <w:rFonts w:ascii="Century Gothic" w:eastAsia="Times New Roman" w:hAnsi="Century Gothic" w:cs="Times New Roman"/>
          <w:sz w:val="24"/>
          <w:szCs w:val="24"/>
        </w:rPr>
        <w:t>.</w:t>
      </w:r>
      <w:r w:rsidR="0051409A">
        <w:rPr>
          <w:rFonts w:ascii="Century Gothic" w:eastAsia="Times New Roman" w:hAnsi="Century Gothic" w:cs="Times New Roman"/>
          <w:sz w:val="24"/>
          <w:szCs w:val="24"/>
        </w:rPr>
        <w:t xml:space="preserve"> The contact details for the Local Authority designated Officer- Lisa Kennedy 01708 431653.</w:t>
      </w:r>
    </w:p>
    <w:p w14:paraId="309B9AFB"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Employees will suffer no detriment of any sort for making such a disclosure in accordance with this procedure. For further guidance in the use of the disclosure procedure, employees should speak in confidence to the nursery manager.</w:t>
      </w:r>
    </w:p>
    <w:p w14:paraId="5C954B33"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disclosure or concerns raised will be treated seriously and will be dealt with in a consistent and confidential manner and will be followed through in a detailed and thorough manner</w:t>
      </w:r>
    </w:p>
    <w:p w14:paraId="6672D052"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5DAED019" w14:textId="77777777" w:rsidR="003265C6" w:rsidRPr="00C55210"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Failure to report serious matters can also be investigated and potentially lead to disciplinary action which may result in dismissal</w:t>
      </w:r>
    </w:p>
    <w:p w14:paraId="16724805" w14:textId="409A1FC1" w:rsidR="003265C6" w:rsidRPr="00E037CC"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management employee who inappropriately deals with a whistleblowing issue (e.g. failing to react appropriately by not </w:t>
      </w:r>
      <w:r w:rsidR="000C5F9C" w:rsidRPr="00C55210">
        <w:rPr>
          <w:rFonts w:ascii="Century Gothic" w:eastAsia="Times New Roman" w:hAnsi="Century Gothic" w:cs="Times New Roman"/>
          <w:sz w:val="24"/>
          <w:szCs w:val="24"/>
        </w:rPr>
        <w:t>acting</w:t>
      </w:r>
      <w:r w:rsidRPr="00C55210">
        <w:rPr>
          <w:rFonts w:ascii="Century Gothic" w:eastAsia="Times New Roman" w:hAnsi="Century Gothic" w:cs="Times New Roman"/>
          <w:sz w:val="24"/>
          <w:szCs w:val="24"/>
        </w:rPr>
        <w:t xml:space="preserve"> in a timely manner or disclosing confidential information) may be deemed to have engaged in gross misconduct </w:t>
      </w:r>
      <w:r w:rsidRPr="00E037CC">
        <w:rPr>
          <w:rFonts w:ascii="Century Gothic" w:eastAsia="Times New Roman" w:hAnsi="Century Gothic" w:cs="Times New Roman"/>
          <w:sz w:val="24"/>
          <w:szCs w:val="24"/>
        </w:rPr>
        <w:t>which could lead to dismissal</w:t>
      </w:r>
    </w:p>
    <w:p w14:paraId="2DA8DA2E" w14:textId="0EAC8F5D" w:rsidR="00E037CC" w:rsidRPr="00E037CC" w:rsidRDefault="00BE55B6" w:rsidP="00E037CC">
      <w:pPr>
        <w:numPr>
          <w:ilvl w:val="0"/>
          <w:numId w:val="2"/>
        </w:numPr>
        <w:spacing w:after="0" w:line="240" w:lineRule="auto"/>
        <w:jc w:val="both"/>
        <w:rPr>
          <w:rFonts w:ascii="Century Gothic" w:eastAsia="Times New Roman" w:hAnsi="Century Gothic" w:cs="Times New Roman"/>
          <w:sz w:val="24"/>
          <w:szCs w:val="24"/>
        </w:rPr>
      </w:pPr>
      <w:r>
        <w:rPr>
          <w:rFonts w:ascii="Century Gothic" w:hAnsi="Century Gothic"/>
          <w:sz w:val="24"/>
          <w:szCs w:val="24"/>
        </w:rPr>
        <w:t>Should an a</w:t>
      </w:r>
      <w:r w:rsidR="00E037CC" w:rsidRPr="00E037CC">
        <w:rPr>
          <w:rFonts w:ascii="Century Gothic" w:hAnsi="Century Gothic"/>
          <w:sz w:val="24"/>
          <w:szCs w:val="24"/>
        </w:rPr>
        <w:t xml:space="preserve">nonymous </w:t>
      </w:r>
      <w:r>
        <w:rPr>
          <w:rFonts w:ascii="Century Gothic" w:hAnsi="Century Gothic"/>
          <w:sz w:val="24"/>
          <w:szCs w:val="24"/>
        </w:rPr>
        <w:t>c</w:t>
      </w:r>
      <w:r w:rsidR="00E037CC" w:rsidRPr="00E037CC">
        <w:rPr>
          <w:rFonts w:ascii="Century Gothic" w:hAnsi="Century Gothic"/>
          <w:sz w:val="24"/>
          <w:szCs w:val="24"/>
        </w:rPr>
        <w:t>omplaint</w:t>
      </w:r>
      <w:r>
        <w:rPr>
          <w:rFonts w:ascii="Century Gothic" w:hAnsi="Century Gothic"/>
          <w:sz w:val="24"/>
          <w:szCs w:val="24"/>
        </w:rPr>
        <w:t xml:space="preserve"> be made- w</w:t>
      </w:r>
      <w:r w:rsidR="00E037CC" w:rsidRPr="00E037CC">
        <w:rPr>
          <w:rFonts w:ascii="Century Gothic" w:hAnsi="Century Gothic"/>
          <w:sz w:val="24"/>
          <w:szCs w:val="24"/>
        </w:rPr>
        <w:t xml:space="preserve">hen a concern is expressed anonymously it is much less powerful and harder to investigate. </w:t>
      </w:r>
      <w:r w:rsidRPr="00E037CC">
        <w:rPr>
          <w:rFonts w:ascii="Century Gothic" w:hAnsi="Century Gothic"/>
          <w:sz w:val="24"/>
          <w:szCs w:val="24"/>
        </w:rPr>
        <w:t>However,</w:t>
      </w:r>
      <w:r w:rsidR="00E037CC" w:rsidRPr="00E037CC">
        <w:rPr>
          <w:rFonts w:ascii="Century Gothic" w:hAnsi="Century Gothic"/>
          <w:sz w:val="24"/>
          <w:szCs w:val="24"/>
        </w:rPr>
        <w:t xml:space="preserve"> they </w:t>
      </w:r>
      <w:r>
        <w:rPr>
          <w:rFonts w:ascii="Century Gothic" w:hAnsi="Century Gothic"/>
          <w:sz w:val="24"/>
          <w:szCs w:val="24"/>
        </w:rPr>
        <w:t>will</w:t>
      </w:r>
      <w:r w:rsidR="00E037CC" w:rsidRPr="00E037CC">
        <w:rPr>
          <w:rFonts w:ascii="Century Gothic" w:hAnsi="Century Gothic"/>
          <w:sz w:val="24"/>
          <w:szCs w:val="24"/>
        </w:rPr>
        <w:t xml:space="preserve"> still be considered and </w:t>
      </w:r>
      <w:r>
        <w:rPr>
          <w:rFonts w:ascii="Century Gothic" w:hAnsi="Century Gothic"/>
          <w:sz w:val="24"/>
          <w:szCs w:val="24"/>
        </w:rPr>
        <w:t>investigated thoroughly</w:t>
      </w:r>
      <w:r w:rsidR="00E037CC" w:rsidRPr="00E037CC">
        <w:rPr>
          <w:rFonts w:ascii="Century Gothic" w:hAnsi="Century Gothic"/>
          <w:sz w:val="24"/>
          <w:szCs w:val="24"/>
        </w:rPr>
        <w:t>.</w:t>
      </w:r>
    </w:p>
    <w:p w14:paraId="1912F461" w14:textId="3E5DC95B" w:rsidR="00E037CC" w:rsidRPr="00E037CC" w:rsidRDefault="00E037CC" w:rsidP="00E037CC">
      <w:pPr>
        <w:numPr>
          <w:ilvl w:val="0"/>
          <w:numId w:val="2"/>
        </w:numPr>
        <w:spacing w:after="0" w:line="240" w:lineRule="auto"/>
        <w:jc w:val="both"/>
        <w:rPr>
          <w:rFonts w:ascii="Century Gothic" w:eastAsia="Times New Roman" w:hAnsi="Century Gothic" w:cs="Times New Roman"/>
          <w:sz w:val="24"/>
          <w:szCs w:val="24"/>
        </w:rPr>
      </w:pPr>
      <w:r w:rsidRPr="00E037CC">
        <w:rPr>
          <w:rFonts w:ascii="Century Gothic" w:hAnsi="Century Gothic"/>
          <w:sz w:val="24"/>
          <w:szCs w:val="24"/>
        </w:rPr>
        <w:t xml:space="preserve">Untrue allegations: If an allegation is made in good faith but it is not confirmed by the investigation, no action will be taken against the complainant. If, however, an </w:t>
      </w:r>
      <w:r w:rsidRPr="00E037CC">
        <w:rPr>
          <w:rFonts w:ascii="Century Gothic" w:hAnsi="Century Gothic"/>
          <w:sz w:val="24"/>
          <w:szCs w:val="24"/>
        </w:rPr>
        <w:lastRenderedPageBreak/>
        <w:t>allegation proves to be malicious, action may be taken against the person responsible for the malicious ac</w:t>
      </w:r>
      <w:r>
        <w:rPr>
          <w:rFonts w:ascii="Century Gothic" w:hAnsi="Century Gothic"/>
          <w:sz w:val="24"/>
          <w:szCs w:val="24"/>
        </w:rPr>
        <w:t xml:space="preserve">t. </w:t>
      </w:r>
    </w:p>
    <w:p w14:paraId="3941A1BD" w14:textId="7A6ECD2B" w:rsidR="003265C6" w:rsidRPr="00E037CC" w:rsidRDefault="003265C6" w:rsidP="00285439">
      <w:pPr>
        <w:numPr>
          <w:ilvl w:val="0"/>
          <w:numId w:val="2"/>
        </w:numPr>
        <w:spacing w:after="0" w:line="240" w:lineRule="auto"/>
        <w:jc w:val="both"/>
        <w:rPr>
          <w:rFonts w:ascii="Century Gothic" w:eastAsia="Times New Roman" w:hAnsi="Century Gothic" w:cs="Times New Roman"/>
          <w:sz w:val="24"/>
          <w:szCs w:val="24"/>
        </w:rPr>
      </w:pPr>
      <w:r w:rsidRPr="00E037CC">
        <w:rPr>
          <w:rFonts w:ascii="Century Gothic" w:eastAsia="Times New Roman" w:hAnsi="Century Gothic" w:cs="Times New Roman"/>
          <w:sz w:val="24"/>
          <w:szCs w:val="24"/>
        </w:rPr>
        <w:t xml:space="preserve">We give </w:t>
      </w:r>
      <w:r w:rsidR="000C5F9C" w:rsidRPr="00E037CC">
        <w:rPr>
          <w:rFonts w:ascii="Century Gothic" w:eastAsia="Times New Roman" w:hAnsi="Century Gothic" w:cs="Times New Roman"/>
          <w:sz w:val="24"/>
          <w:szCs w:val="24"/>
        </w:rPr>
        <w:t>all</w:t>
      </w:r>
      <w:r w:rsidRPr="00E037CC">
        <w:rPr>
          <w:rFonts w:ascii="Century Gothic" w:eastAsia="Times New Roman" w:hAnsi="Century Gothic" w:cs="Times New Roman"/>
          <w:sz w:val="24"/>
          <w:szCs w:val="24"/>
        </w:rPr>
        <w:t xml:space="preserve"> our staff the telephone numbers of the Designated Officer (LADO) and Ofsted so all staff may contact them if they cannot talk to anyone internally about the issues/concerns observed.</w:t>
      </w:r>
    </w:p>
    <w:p w14:paraId="25E692CC" w14:textId="77777777" w:rsidR="003265C6" w:rsidRPr="00C55210" w:rsidRDefault="003265C6" w:rsidP="003265C6">
      <w:pPr>
        <w:spacing w:after="0" w:line="240" w:lineRule="auto"/>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3265C6" w:rsidRPr="00C55210" w14:paraId="77784764" w14:textId="77777777" w:rsidTr="00CC2650">
        <w:tc>
          <w:tcPr>
            <w:tcW w:w="3485" w:type="dxa"/>
          </w:tcPr>
          <w:p w14:paraId="199A6C5C" w14:textId="6D3265F9" w:rsidR="003265C6" w:rsidRPr="00C55210" w:rsidRDefault="003265C6" w:rsidP="00B2615D">
            <w:pPr>
              <w:jc w:val="center"/>
              <w:rPr>
                <w:rFonts w:ascii="Century Gothic" w:hAnsi="Century Gothic"/>
                <w:sz w:val="24"/>
                <w:szCs w:val="24"/>
              </w:rPr>
            </w:pPr>
            <w:r w:rsidRPr="00C55210">
              <w:rPr>
                <w:rFonts w:ascii="Century Gothic" w:hAnsi="Century Gothic"/>
                <w:sz w:val="24"/>
                <w:szCs w:val="24"/>
              </w:rPr>
              <w:t>This policy was adopted:</w:t>
            </w:r>
          </w:p>
        </w:tc>
        <w:tc>
          <w:tcPr>
            <w:tcW w:w="3485" w:type="dxa"/>
          </w:tcPr>
          <w:p w14:paraId="543BCD81" w14:textId="77777777" w:rsidR="003265C6" w:rsidRPr="00C55210" w:rsidRDefault="003265C6" w:rsidP="00B2615D">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5479DAA" w14:textId="417EE93C" w:rsidR="003265C6" w:rsidRPr="00C55210" w:rsidRDefault="003265C6" w:rsidP="00B2615D">
            <w:pPr>
              <w:jc w:val="center"/>
              <w:rPr>
                <w:rFonts w:ascii="Century Gothic" w:hAnsi="Century Gothic"/>
                <w:sz w:val="24"/>
                <w:szCs w:val="24"/>
              </w:rPr>
            </w:pPr>
            <w:r w:rsidRPr="00C55210">
              <w:rPr>
                <w:rFonts w:ascii="Century Gothic" w:hAnsi="Century Gothic"/>
                <w:sz w:val="24"/>
                <w:szCs w:val="24"/>
              </w:rPr>
              <w:t>Date for Review:</w:t>
            </w:r>
          </w:p>
        </w:tc>
      </w:tr>
      <w:tr w:rsidR="003265C6" w:rsidRPr="00C55210" w14:paraId="1F086455" w14:textId="77777777" w:rsidTr="00CC2650">
        <w:tc>
          <w:tcPr>
            <w:tcW w:w="3485" w:type="dxa"/>
          </w:tcPr>
          <w:p w14:paraId="658939E5" w14:textId="76F9EE28" w:rsidR="003265C6" w:rsidRDefault="00B2615D" w:rsidP="00B2615D">
            <w:pPr>
              <w:jc w:val="center"/>
              <w:rPr>
                <w:rFonts w:ascii="Century Gothic" w:hAnsi="Century Gothic"/>
                <w:sz w:val="24"/>
                <w:szCs w:val="24"/>
              </w:rPr>
            </w:pPr>
            <w:r>
              <w:rPr>
                <w:rFonts w:ascii="Century Gothic" w:hAnsi="Century Gothic"/>
                <w:sz w:val="24"/>
                <w:szCs w:val="24"/>
              </w:rPr>
              <w:t>12/05/2026</w:t>
            </w:r>
          </w:p>
          <w:p w14:paraId="2B022706" w14:textId="77E734F1" w:rsidR="004468DF" w:rsidRPr="00C55210" w:rsidRDefault="004468DF" w:rsidP="00B2615D">
            <w:pPr>
              <w:jc w:val="center"/>
              <w:rPr>
                <w:rFonts w:ascii="Century Gothic" w:hAnsi="Century Gothic"/>
                <w:sz w:val="24"/>
                <w:szCs w:val="24"/>
              </w:rPr>
            </w:pPr>
          </w:p>
        </w:tc>
        <w:tc>
          <w:tcPr>
            <w:tcW w:w="3485" w:type="dxa"/>
          </w:tcPr>
          <w:p w14:paraId="0C9FC914" w14:textId="4864AD4C" w:rsidR="003265C6" w:rsidRPr="00C55210" w:rsidRDefault="004468DF" w:rsidP="00B2615D">
            <w:pPr>
              <w:jc w:val="center"/>
              <w:rPr>
                <w:rFonts w:ascii="Century Gothic" w:hAnsi="Century Gothic"/>
                <w:sz w:val="24"/>
                <w:szCs w:val="24"/>
              </w:rPr>
            </w:pPr>
            <w:r>
              <w:rPr>
                <w:rFonts w:ascii="Century Gothic" w:hAnsi="Century Gothic"/>
                <w:sz w:val="24"/>
                <w:szCs w:val="24"/>
              </w:rPr>
              <w:t>R Chudley</w:t>
            </w:r>
          </w:p>
        </w:tc>
        <w:tc>
          <w:tcPr>
            <w:tcW w:w="3486" w:type="dxa"/>
          </w:tcPr>
          <w:p w14:paraId="68F1CB12" w14:textId="3CC66C4D" w:rsidR="003265C6" w:rsidRPr="00C55210" w:rsidRDefault="00B2615D" w:rsidP="00B2615D">
            <w:pPr>
              <w:jc w:val="center"/>
              <w:rPr>
                <w:rFonts w:ascii="Century Gothic" w:hAnsi="Century Gothic"/>
                <w:sz w:val="24"/>
                <w:szCs w:val="24"/>
              </w:rPr>
            </w:pPr>
            <w:r>
              <w:rPr>
                <w:rFonts w:ascii="Century Gothic" w:hAnsi="Century Gothic"/>
                <w:sz w:val="24"/>
                <w:szCs w:val="24"/>
              </w:rPr>
              <w:t>Immediately and ongoing</w:t>
            </w:r>
          </w:p>
        </w:tc>
      </w:tr>
    </w:tbl>
    <w:p w14:paraId="1FFDCED9" w14:textId="77777777" w:rsidR="008F0827" w:rsidRPr="003265C6" w:rsidRDefault="008F0827" w:rsidP="003265C6"/>
    <w:sectPr w:rsidR="008F0827" w:rsidRPr="003265C6"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FCB9" w14:textId="77777777" w:rsidR="00BD422E" w:rsidRDefault="00BD422E" w:rsidP="00F87D0A">
      <w:pPr>
        <w:spacing w:after="0" w:line="240" w:lineRule="auto"/>
      </w:pPr>
      <w:r>
        <w:separator/>
      </w:r>
    </w:p>
  </w:endnote>
  <w:endnote w:type="continuationSeparator" w:id="0">
    <w:p w14:paraId="4D5B12DD" w14:textId="77777777" w:rsidR="00BD422E" w:rsidRDefault="00BD422E"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B81A" w14:textId="77777777" w:rsidR="00BD422E" w:rsidRDefault="00BD422E" w:rsidP="00F87D0A">
      <w:pPr>
        <w:spacing w:after="0" w:line="240" w:lineRule="auto"/>
      </w:pPr>
      <w:r>
        <w:separator/>
      </w:r>
    </w:p>
  </w:footnote>
  <w:footnote w:type="continuationSeparator" w:id="0">
    <w:p w14:paraId="38DAD60A" w14:textId="77777777" w:rsidR="00BD422E" w:rsidRDefault="00BD422E"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F6D7" w14:textId="41FB612A" w:rsidR="00F87D0A" w:rsidRDefault="005C4157" w:rsidP="00F87D0A">
    <w:pPr>
      <w:pStyle w:val="Header"/>
      <w:jc w:val="right"/>
    </w:pPr>
    <w:r>
      <w:rPr>
        <w:noProof/>
      </w:rPr>
      <w:drawing>
        <wp:anchor distT="0" distB="0" distL="114300" distR="114300" simplePos="0" relativeHeight="251658240" behindDoc="1" locked="0" layoutInCell="1" allowOverlap="1" wp14:anchorId="63CB701B" wp14:editId="42CB818B">
          <wp:simplePos x="0" y="0"/>
          <wp:positionH relativeFrom="column">
            <wp:posOffset>6195060</wp:posOffset>
          </wp:positionH>
          <wp:positionV relativeFrom="paragraph">
            <wp:posOffset>-312420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74D08"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24361"/>
    <w:multiLevelType w:val="multilevel"/>
    <w:tmpl w:val="63D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586D"/>
    <w:multiLevelType w:val="multilevel"/>
    <w:tmpl w:val="34C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13292">
    <w:abstractNumId w:val="5"/>
  </w:num>
  <w:num w:numId="2" w16cid:durableId="500462258">
    <w:abstractNumId w:val="0"/>
  </w:num>
  <w:num w:numId="3" w16cid:durableId="858471031">
    <w:abstractNumId w:val="2"/>
  </w:num>
  <w:num w:numId="4" w16cid:durableId="1403135818">
    <w:abstractNumId w:val="4"/>
  </w:num>
  <w:num w:numId="5" w16cid:durableId="1021250021">
    <w:abstractNumId w:val="3"/>
  </w:num>
  <w:num w:numId="6" w16cid:durableId="86058535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0506B"/>
    <w:rsid w:val="00064549"/>
    <w:rsid w:val="00073239"/>
    <w:rsid w:val="00083226"/>
    <w:rsid w:val="00085CA7"/>
    <w:rsid w:val="000B417A"/>
    <w:rsid w:val="000C5F9C"/>
    <w:rsid w:val="000E0EFE"/>
    <w:rsid w:val="000F30A0"/>
    <w:rsid w:val="001045C2"/>
    <w:rsid w:val="00153440"/>
    <w:rsid w:val="001564DF"/>
    <w:rsid w:val="00175BC2"/>
    <w:rsid w:val="001D7021"/>
    <w:rsid w:val="00207AC9"/>
    <w:rsid w:val="0023292E"/>
    <w:rsid w:val="00267718"/>
    <w:rsid w:val="00285439"/>
    <w:rsid w:val="002969FC"/>
    <w:rsid w:val="002B4A22"/>
    <w:rsid w:val="002C64A5"/>
    <w:rsid w:val="0030586B"/>
    <w:rsid w:val="003156F4"/>
    <w:rsid w:val="003265C6"/>
    <w:rsid w:val="003357CB"/>
    <w:rsid w:val="003566F1"/>
    <w:rsid w:val="003868F8"/>
    <w:rsid w:val="003C130B"/>
    <w:rsid w:val="003C19CB"/>
    <w:rsid w:val="004232C7"/>
    <w:rsid w:val="00434C30"/>
    <w:rsid w:val="004468DF"/>
    <w:rsid w:val="00495029"/>
    <w:rsid w:val="004D5EAD"/>
    <w:rsid w:val="00500F52"/>
    <w:rsid w:val="00501E56"/>
    <w:rsid w:val="00513880"/>
    <w:rsid w:val="0051409A"/>
    <w:rsid w:val="0057023B"/>
    <w:rsid w:val="00581C11"/>
    <w:rsid w:val="005A0634"/>
    <w:rsid w:val="005B0DC2"/>
    <w:rsid w:val="005C4157"/>
    <w:rsid w:val="005F3E76"/>
    <w:rsid w:val="00631E21"/>
    <w:rsid w:val="0064273C"/>
    <w:rsid w:val="00656211"/>
    <w:rsid w:val="0066393A"/>
    <w:rsid w:val="00666633"/>
    <w:rsid w:val="006771C5"/>
    <w:rsid w:val="006B4535"/>
    <w:rsid w:val="007433BF"/>
    <w:rsid w:val="00777250"/>
    <w:rsid w:val="007A7F42"/>
    <w:rsid w:val="007D451A"/>
    <w:rsid w:val="00801EE6"/>
    <w:rsid w:val="00825ACB"/>
    <w:rsid w:val="00843394"/>
    <w:rsid w:val="008662C5"/>
    <w:rsid w:val="008B62F6"/>
    <w:rsid w:val="008D5752"/>
    <w:rsid w:val="008E6248"/>
    <w:rsid w:val="008F0827"/>
    <w:rsid w:val="009374F8"/>
    <w:rsid w:val="00950AD6"/>
    <w:rsid w:val="00962AF9"/>
    <w:rsid w:val="00965351"/>
    <w:rsid w:val="00972A0C"/>
    <w:rsid w:val="00993AF9"/>
    <w:rsid w:val="009A7162"/>
    <w:rsid w:val="009B4917"/>
    <w:rsid w:val="009D5A91"/>
    <w:rsid w:val="009E3088"/>
    <w:rsid w:val="00A44046"/>
    <w:rsid w:val="00A52E34"/>
    <w:rsid w:val="00A6586F"/>
    <w:rsid w:val="00A66EA8"/>
    <w:rsid w:val="00A70B34"/>
    <w:rsid w:val="00AB4A1B"/>
    <w:rsid w:val="00AB5E34"/>
    <w:rsid w:val="00AC521F"/>
    <w:rsid w:val="00AC589D"/>
    <w:rsid w:val="00AC74C9"/>
    <w:rsid w:val="00B2615D"/>
    <w:rsid w:val="00B806F7"/>
    <w:rsid w:val="00B9049B"/>
    <w:rsid w:val="00BB05B4"/>
    <w:rsid w:val="00BD422E"/>
    <w:rsid w:val="00BD6C0F"/>
    <w:rsid w:val="00BE55B6"/>
    <w:rsid w:val="00C16A7B"/>
    <w:rsid w:val="00C2467C"/>
    <w:rsid w:val="00C436B2"/>
    <w:rsid w:val="00C8453F"/>
    <w:rsid w:val="00C84AB9"/>
    <w:rsid w:val="00CB76DF"/>
    <w:rsid w:val="00CC0C25"/>
    <w:rsid w:val="00CC684B"/>
    <w:rsid w:val="00D00261"/>
    <w:rsid w:val="00D037E2"/>
    <w:rsid w:val="00D449E2"/>
    <w:rsid w:val="00D53809"/>
    <w:rsid w:val="00D84890"/>
    <w:rsid w:val="00DC1945"/>
    <w:rsid w:val="00DC63C9"/>
    <w:rsid w:val="00DE7E4D"/>
    <w:rsid w:val="00DF0B19"/>
    <w:rsid w:val="00E037CC"/>
    <w:rsid w:val="00E867EA"/>
    <w:rsid w:val="00ED33FA"/>
    <w:rsid w:val="00EF5CD0"/>
    <w:rsid w:val="00F21DF1"/>
    <w:rsid w:val="00F651C0"/>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AED9"/>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 w:type="paragraph" w:styleId="NormalWeb">
    <w:name w:val="Normal (Web)"/>
    <w:basedOn w:val="Normal"/>
    <w:uiPriority w:val="99"/>
    <w:semiHidden/>
    <w:unhideWhenUsed/>
    <w:rsid w:val="00F21D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778C7-60AD-40EE-93B8-44F5D842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EAC47-50E7-4E53-B9F9-917091057D60}">
  <ds:schemaRefs>
    <ds:schemaRef ds:uri="http://schemas.openxmlformats.org/officeDocument/2006/bibliography"/>
  </ds:schemaRefs>
</ds:datastoreItem>
</file>

<file path=customXml/itemProps3.xml><?xml version="1.0" encoding="utf-8"?>
<ds:datastoreItem xmlns:ds="http://schemas.openxmlformats.org/officeDocument/2006/customXml" ds:itemID="{C229B51E-269F-4D26-9912-BD00698DD524}">
  <ds:schemaRefs>
    <ds:schemaRef ds:uri="http://schemas.microsoft.com/sharepoint/v3/contenttype/forms"/>
  </ds:schemaRefs>
</ds:datastoreItem>
</file>

<file path=customXml/itemProps4.xml><?xml version="1.0" encoding="utf-8"?>
<ds:datastoreItem xmlns:ds="http://schemas.openxmlformats.org/officeDocument/2006/customXml" ds:itemID="{949A7A0F-04C1-4598-9389-A31C8763A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2019-09-18T13:47:00Z</cp:lastPrinted>
  <dcterms:created xsi:type="dcterms:W3CDTF">2026-05-12T17:21:00Z</dcterms:created>
  <dcterms:modified xsi:type="dcterms:W3CDTF">2026-05-12T17:21:00Z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