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A899" w14:textId="77777777" w:rsidR="00AC74C9" w:rsidRPr="00C55210" w:rsidRDefault="00AC74C9" w:rsidP="00AC74C9">
      <w:pPr>
        <w:spacing w:after="0" w:line="360" w:lineRule="auto"/>
        <w:jc w:val="center"/>
        <w:rPr>
          <w:rFonts w:ascii="Century Gothic" w:eastAsia="Times New Roman" w:hAnsi="Century Gothic" w:cs="Arial"/>
          <w:b/>
          <w:sz w:val="24"/>
          <w:szCs w:val="24"/>
          <w:u w:val="single"/>
          <w:lang w:eastAsia="en-GB"/>
        </w:rPr>
      </w:pPr>
      <w:r w:rsidRPr="00C55210">
        <w:rPr>
          <w:rFonts w:ascii="Century Gothic" w:eastAsia="Times New Roman" w:hAnsi="Century Gothic" w:cs="Arial"/>
          <w:b/>
          <w:sz w:val="24"/>
          <w:szCs w:val="24"/>
          <w:u w:val="single"/>
          <w:lang w:eastAsia="en-GB"/>
        </w:rPr>
        <w:t>Supporting children who are Sick, Infectious, or with Allergies:</w:t>
      </w:r>
    </w:p>
    <w:p w14:paraId="6F8BBF4F" w14:textId="4AF419A1" w:rsidR="00AC74C9" w:rsidRPr="00C55210" w:rsidRDefault="00AC74C9" w:rsidP="00AC74C9">
      <w:pPr>
        <w:spacing w:after="0" w:line="360" w:lineRule="auto"/>
        <w:rPr>
          <w:rFonts w:ascii="Century Gothic" w:eastAsia="Times New Roman" w:hAnsi="Century Gothic" w:cs="Arial"/>
          <w:b/>
          <w:sz w:val="24"/>
          <w:szCs w:val="24"/>
          <w:lang w:eastAsia="en-GB"/>
        </w:rPr>
      </w:pPr>
      <w:r w:rsidRPr="00C55210">
        <w:rPr>
          <w:rFonts w:ascii="Century Gothic" w:eastAsia="Times New Roman" w:hAnsi="Century Gothic" w:cs="Arial"/>
          <w:sz w:val="24"/>
          <w:szCs w:val="24"/>
          <w:lang w:eastAsia="en-GB"/>
        </w:rPr>
        <w:t xml:space="preserve">We believe it is important that the children are fit and healthy to be able to enjoy and engage with the curriculum. For this reason, we ask that children who are ill or suffering from </w:t>
      </w:r>
      <w:r w:rsidR="00E96B48">
        <w:rPr>
          <w:rFonts w:ascii="Century Gothic" w:eastAsia="Times New Roman" w:hAnsi="Century Gothic" w:cs="Arial"/>
          <w:sz w:val="24"/>
          <w:szCs w:val="24"/>
          <w:lang w:eastAsia="en-GB"/>
        </w:rPr>
        <w:t xml:space="preserve">an infectious ailment </w:t>
      </w:r>
      <w:r w:rsidRPr="00C55210">
        <w:rPr>
          <w:rFonts w:ascii="Century Gothic" w:eastAsia="Times New Roman" w:hAnsi="Century Gothic" w:cs="Arial"/>
          <w:sz w:val="24"/>
          <w:szCs w:val="24"/>
          <w:lang w:eastAsia="en-GB"/>
        </w:rPr>
        <w:t xml:space="preserve">are kept at home. </w:t>
      </w:r>
    </w:p>
    <w:p w14:paraId="5F372FB6" w14:textId="03BF3FB7" w:rsidR="00AC74C9" w:rsidRPr="00C55210" w:rsidRDefault="00AC74C9" w:rsidP="00AC74C9">
      <w:p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In the event of </w:t>
      </w:r>
      <w:r w:rsidR="001B08D9" w:rsidRPr="00C55210">
        <w:rPr>
          <w:rFonts w:ascii="Century Gothic" w:eastAsia="Times New Roman" w:hAnsi="Century Gothic" w:cs="Arial"/>
          <w:sz w:val="24"/>
          <w:szCs w:val="24"/>
          <w:lang w:eastAsia="en-GB"/>
        </w:rPr>
        <w:t>long-term</w:t>
      </w:r>
      <w:r w:rsidRPr="00C55210">
        <w:rPr>
          <w:rFonts w:ascii="Century Gothic" w:eastAsia="Times New Roman" w:hAnsi="Century Gothic" w:cs="Arial"/>
          <w:sz w:val="24"/>
          <w:szCs w:val="24"/>
          <w:lang w:eastAsia="en-GB"/>
        </w:rPr>
        <w:t xml:space="preserve"> medical conditions, we work in partnership with the parents and seek medical advice to ensure that we </w:t>
      </w:r>
      <w:r w:rsidR="001B08D9" w:rsidRPr="00C55210">
        <w:rPr>
          <w:rFonts w:ascii="Century Gothic" w:eastAsia="Times New Roman" w:hAnsi="Century Gothic" w:cs="Arial"/>
          <w:sz w:val="24"/>
          <w:szCs w:val="24"/>
          <w:lang w:eastAsia="en-GB"/>
        </w:rPr>
        <w:t>can</w:t>
      </w:r>
      <w:r w:rsidRPr="00C55210">
        <w:rPr>
          <w:rFonts w:ascii="Century Gothic" w:eastAsia="Times New Roman" w:hAnsi="Century Gothic" w:cs="Arial"/>
          <w:sz w:val="24"/>
          <w:szCs w:val="24"/>
          <w:lang w:eastAsia="en-GB"/>
        </w:rPr>
        <w:t xml:space="preserve"> meet the medical needs of the child and provide an inclusive environment. </w:t>
      </w:r>
    </w:p>
    <w:p w14:paraId="6E800883" w14:textId="2ED2AC23" w:rsidR="00D74DE8" w:rsidRPr="00C55210" w:rsidRDefault="00AC74C9" w:rsidP="00AC74C9">
      <w:pPr>
        <w:spacing w:before="100" w:beforeAutospacing="1" w:after="100" w:afterAutospacing="1"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We aim</w:t>
      </w:r>
      <w:r w:rsidR="003C44BB">
        <w:rPr>
          <w:rFonts w:ascii="Century Gothic" w:eastAsia="Times New Roman" w:hAnsi="Century Gothic" w:cs="Arial"/>
          <w:sz w:val="24"/>
          <w:szCs w:val="24"/>
          <w:lang w:eastAsia="en-GB"/>
        </w:rPr>
        <w:t xml:space="preserve"> to</w:t>
      </w:r>
      <w:r w:rsidRPr="00C55210">
        <w:rPr>
          <w:rFonts w:ascii="Century Gothic" w:eastAsia="Times New Roman" w:hAnsi="Century Gothic" w:cs="Arial"/>
          <w:sz w:val="24"/>
          <w:szCs w:val="24"/>
          <w:lang w:eastAsia="en-GB"/>
        </w:rPr>
        <w:t xml:space="preserve"> provide a healthy environment for all children through preventing cross infection of viruses and bacterial infections, promote health and prevent contact with the allergenic substances.</w:t>
      </w:r>
    </w:p>
    <w:p w14:paraId="7EE42CFB" w14:textId="77777777" w:rsidR="00AC74C9" w:rsidRPr="00C55210" w:rsidRDefault="00AC74C9" w:rsidP="00AC74C9">
      <w:pPr>
        <w:spacing w:before="100" w:beforeAutospacing="1" w:after="100" w:afterAutospacing="1" w:line="360" w:lineRule="auto"/>
        <w:rPr>
          <w:rFonts w:ascii="Century Gothic" w:eastAsia="Times New Roman" w:hAnsi="Century Gothic" w:cs="Arial"/>
          <w:sz w:val="24"/>
          <w:szCs w:val="24"/>
          <w:lang w:eastAsia="en-GB"/>
        </w:rPr>
      </w:pPr>
      <w:r w:rsidRPr="00C55210">
        <w:rPr>
          <w:rFonts w:ascii="Century Gothic" w:eastAsia="Times New Roman" w:hAnsi="Century Gothic" w:cs="Arial"/>
          <w:b/>
          <w:sz w:val="24"/>
          <w:szCs w:val="24"/>
          <w:lang w:eastAsia="en-GB"/>
        </w:rPr>
        <w:t>Procedures for children who are sick or infectious</w:t>
      </w:r>
    </w:p>
    <w:p w14:paraId="129EA36E" w14:textId="629EFCA1" w:rsidR="00AC74C9" w:rsidRPr="00C55210" w:rsidRDefault="00AC74C9" w:rsidP="00455676">
      <w:pPr>
        <w:pStyle w:val="ListParagraph"/>
        <w:numPr>
          <w:ilvl w:val="0"/>
          <w:numId w:val="1"/>
        </w:numPr>
        <w:spacing w:before="100" w:beforeAutospacing="1" w:after="100" w:afterAutospacing="1"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If children appear unwell during the day – have a temperature</w:t>
      </w:r>
      <w:r w:rsidR="00D74DE8">
        <w:rPr>
          <w:rFonts w:ascii="Century Gothic" w:eastAsia="Times New Roman" w:hAnsi="Century Gothic" w:cs="Arial"/>
          <w:sz w:val="24"/>
          <w:szCs w:val="24"/>
          <w:lang w:eastAsia="en-GB"/>
        </w:rPr>
        <w:t>, progressively running nose, cough</w:t>
      </w:r>
      <w:r w:rsidRPr="00C55210">
        <w:rPr>
          <w:rFonts w:ascii="Century Gothic" w:eastAsia="Times New Roman" w:hAnsi="Century Gothic" w:cs="Arial"/>
          <w:sz w:val="24"/>
          <w:szCs w:val="24"/>
          <w:lang w:eastAsia="en-GB"/>
        </w:rPr>
        <w:t xml:space="preserve">, sickness, diarrhoea or pains, particularly in the head or </w:t>
      </w:r>
      <w:r w:rsidR="00C45A41">
        <w:rPr>
          <w:rFonts w:ascii="Century Gothic" w:eastAsia="Times New Roman" w:hAnsi="Century Gothic" w:cs="Arial"/>
          <w:sz w:val="24"/>
          <w:szCs w:val="24"/>
          <w:lang w:eastAsia="en-GB"/>
        </w:rPr>
        <w:t>stomach</w:t>
      </w:r>
      <w:r w:rsidRPr="00C55210">
        <w:rPr>
          <w:rFonts w:ascii="Century Gothic" w:eastAsia="Times New Roman" w:hAnsi="Century Gothic" w:cs="Arial"/>
          <w:sz w:val="24"/>
          <w:szCs w:val="24"/>
          <w:lang w:eastAsia="en-GB"/>
        </w:rPr>
        <w:t>– the</w:t>
      </w:r>
      <w:r w:rsidR="00D237BF">
        <w:rPr>
          <w:rFonts w:ascii="Century Gothic" w:eastAsia="Times New Roman" w:hAnsi="Century Gothic" w:cs="Arial"/>
          <w:sz w:val="24"/>
          <w:szCs w:val="24"/>
          <w:lang w:eastAsia="en-GB"/>
        </w:rPr>
        <w:t xml:space="preserve"> nursery manager/room leader</w:t>
      </w:r>
      <w:r w:rsidRPr="00C55210">
        <w:rPr>
          <w:rFonts w:ascii="Century Gothic" w:eastAsia="Times New Roman" w:hAnsi="Century Gothic" w:cs="Arial"/>
          <w:sz w:val="24"/>
          <w:szCs w:val="24"/>
          <w:lang w:eastAsia="en-GB"/>
        </w:rPr>
        <w:t xml:space="preserve"> calls the parents and asks them to collect the </w:t>
      </w:r>
      <w:r w:rsidR="00D237BF" w:rsidRPr="00C55210">
        <w:rPr>
          <w:rFonts w:ascii="Century Gothic" w:eastAsia="Times New Roman" w:hAnsi="Century Gothic" w:cs="Arial"/>
          <w:sz w:val="24"/>
          <w:szCs w:val="24"/>
          <w:lang w:eastAsia="en-GB"/>
        </w:rPr>
        <w:t>child or</w:t>
      </w:r>
      <w:r w:rsidRPr="00C55210">
        <w:rPr>
          <w:rFonts w:ascii="Century Gothic" w:eastAsia="Times New Roman" w:hAnsi="Century Gothic" w:cs="Arial"/>
          <w:sz w:val="24"/>
          <w:szCs w:val="24"/>
          <w:lang w:eastAsia="en-GB"/>
        </w:rPr>
        <w:t xml:space="preserve"> send a known carer to collect the child</w:t>
      </w:r>
      <w:r w:rsidR="00C45A41">
        <w:rPr>
          <w:rFonts w:ascii="Century Gothic" w:eastAsia="Times New Roman" w:hAnsi="Century Gothic" w:cs="Arial"/>
          <w:sz w:val="24"/>
          <w:szCs w:val="24"/>
          <w:lang w:eastAsia="en-GB"/>
        </w:rPr>
        <w:t>.</w:t>
      </w:r>
    </w:p>
    <w:p w14:paraId="6AF06B61" w14:textId="412BAD0E" w:rsidR="00AC74C9" w:rsidRPr="00C55210"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Parents can give verbal consent for Calpol </w:t>
      </w:r>
      <w:r w:rsidR="00D74DE8">
        <w:rPr>
          <w:rFonts w:ascii="Century Gothic" w:eastAsia="Times New Roman" w:hAnsi="Century Gothic" w:cs="Arial"/>
          <w:sz w:val="24"/>
          <w:szCs w:val="24"/>
          <w:lang w:eastAsia="en-GB"/>
        </w:rPr>
        <w:t xml:space="preserve">(only with a temp above 38) </w:t>
      </w:r>
      <w:r w:rsidRPr="00C55210">
        <w:rPr>
          <w:rFonts w:ascii="Century Gothic" w:eastAsia="Times New Roman" w:hAnsi="Century Gothic" w:cs="Arial"/>
          <w:sz w:val="24"/>
          <w:szCs w:val="24"/>
          <w:lang w:eastAsia="en-GB"/>
        </w:rPr>
        <w:t xml:space="preserve">to be administered to their child, this will be administered by a </w:t>
      </w:r>
      <w:r w:rsidR="00C33128">
        <w:rPr>
          <w:rFonts w:ascii="Century Gothic" w:eastAsia="Times New Roman" w:hAnsi="Century Gothic" w:cs="Arial"/>
          <w:sz w:val="24"/>
          <w:szCs w:val="24"/>
          <w:lang w:eastAsia="en-GB"/>
        </w:rPr>
        <w:t xml:space="preserve">senior member of staff and there will be a witness </w:t>
      </w:r>
      <w:r w:rsidR="00D74DE8">
        <w:rPr>
          <w:rFonts w:ascii="Century Gothic" w:eastAsia="Times New Roman" w:hAnsi="Century Gothic" w:cs="Arial"/>
          <w:sz w:val="24"/>
          <w:szCs w:val="24"/>
          <w:lang w:eastAsia="en-GB"/>
        </w:rPr>
        <w:t>available</w:t>
      </w:r>
      <w:r w:rsidRPr="00C55210">
        <w:rPr>
          <w:rFonts w:ascii="Century Gothic" w:eastAsia="Times New Roman" w:hAnsi="Century Gothic" w:cs="Arial"/>
          <w:sz w:val="24"/>
          <w:szCs w:val="24"/>
          <w:lang w:eastAsia="en-GB"/>
        </w:rPr>
        <w:t xml:space="preserve">. </w:t>
      </w:r>
    </w:p>
    <w:p w14:paraId="24545FD3" w14:textId="77777777" w:rsidR="00AC74C9" w:rsidRPr="00C55210"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Team must complete a Medication for Temperature form, this must be signed by the parent when they collect.</w:t>
      </w:r>
    </w:p>
    <w:p w14:paraId="53ECF798" w14:textId="70449D5B" w:rsidR="00AC74C9" w:rsidRPr="00C55210"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We monitor children’s temperature using a temperature record form, checking every 15 minutes</w:t>
      </w:r>
      <w:r w:rsidR="00C45A41">
        <w:rPr>
          <w:rFonts w:ascii="Century Gothic" w:eastAsia="Times New Roman" w:hAnsi="Century Gothic" w:cs="Arial"/>
          <w:sz w:val="24"/>
          <w:szCs w:val="24"/>
          <w:lang w:eastAsia="en-GB"/>
        </w:rPr>
        <w:t xml:space="preserve"> until collection.</w:t>
      </w:r>
    </w:p>
    <w:p w14:paraId="44E3692C" w14:textId="1DFAE823" w:rsidR="00AC74C9" w:rsidRPr="00C55210"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If a child has a temperature, they are kept cool, by removing top </w:t>
      </w:r>
      <w:r w:rsidR="00D74DE8">
        <w:rPr>
          <w:rFonts w:ascii="Century Gothic" w:eastAsia="Times New Roman" w:hAnsi="Century Gothic" w:cs="Arial"/>
          <w:sz w:val="24"/>
          <w:szCs w:val="24"/>
          <w:lang w:eastAsia="en-GB"/>
        </w:rPr>
        <w:t>and</w:t>
      </w:r>
      <w:r w:rsidRPr="00C55210">
        <w:rPr>
          <w:rFonts w:ascii="Century Gothic" w:eastAsia="Times New Roman" w:hAnsi="Century Gothic" w:cs="Arial"/>
          <w:sz w:val="24"/>
          <w:szCs w:val="24"/>
          <w:lang w:eastAsia="en-GB"/>
        </w:rPr>
        <w:t xml:space="preserve"> kept away from draughts.</w:t>
      </w:r>
    </w:p>
    <w:p w14:paraId="6346867D" w14:textId="7600377D" w:rsidR="00AC74C9" w:rsidRPr="00C55210"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The child's temperature is taken using </w:t>
      </w:r>
      <w:r w:rsidR="00D237BF">
        <w:rPr>
          <w:rFonts w:ascii="Century Gothic" w:eastAsia="Times New Roman" w:hAnsi="Century Gothic" w:cs="Arial"/>
          <w:sz w:val="24"/>
          <w:szCs w:val="24"/>
          <w:lang w:eastAsia="en-GB"/>
        </w:rPr>
        <w:t>an under the arm</w:t>
      </w:r>
      <w:r w:rsidR="00D74DE8">
        <w:rPr>
          <w:rFonts w:ascii="Century Gothic" w:eastAsia="Times New Roman" w:hAnsi="Century Gothic" w:cs="Arial"/>
          <w:sz w:val="24"/>
          <w:szCs w:val="24"/>
          <w:lang w:eastAsia="en-GB"/>
        </w:rPr>
        <w:t xml:space="preserve"> </w:t>
      </w:r>
      <w:r w:rsidRPr="00C55210">
        <w:rPr>
          <w:rFonts w:ascii="Century Gothic" w:eastAsia="Times New Roman" w:hAnsi="Century Gothic" w:cs="Arial"/>
          <w:sz w:val="24"/>
          <w:szCs w:val="24"/>
          <w:lang w:eastAsia="en-GB"/>
        </w:rPr>
        <w:t>thermometer.</w:t>
      </w:r>
    </w:p>
    <w:p w14:paraId="23A24A85" w14:textId="12282A97" w:rsidR="00AC74C9" w:rsidRPr="00C55210"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In extreme cases of emergency, the child should be taken to the nearest hospital and the parent informed.</w:t>
      </w:r>
      <w:r w:rsidR="004D21FF">
        <w:rPr>
          <w:rFonts w:ascii="Century Gothic" w:eastAsia="Times New Roman" w:hAnsi="Century Gothic" w:cs="Arial"/>
          <w:sz w:val="24"/>
          <w:szCs w:val="24"/>
          <w:lang w:eastAsia="en-GB"/>
        </w:rPr>
        <w:t xml:space="preserve"> </w:t>
      </w:r>
    </w:p>
    <w:p w14:paraId="24119361" w14:textId="5647A7E1" w:rsidR="00AC74C9"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Parents are asked to ensure their child is well before returning them to the nursery. </w:t>
      </w:r>
    </w:p>
    <w:p w14:paraId="16003E27" w14:textId="3F2E2CC0" w:rsidR="003021C9" w:rsidRPr="00C55210" w:rsidRDefault="003021C9" w:rsidP="00455676">
      <w:pPr>
        <w:numPr>
          <w:ilvl w:val="0"/>
          <w:numId w:val="1"/>
        </w:numPr>
        <w:spacing w:after="0" w:line="360" w:lineRule="auto"/>
        <w:contextualSpacing/>
        <w:rPr>
          <w:rFonts w:ascii="Century Gothic" w:eastAsia="Times New Roman" w:hAnsi="Century Gothic" w:cs="Arial"/>
          <w:sz w:val="24"/>
          <w:szCs w:val="24"/>
          <w:lang w:eastAsia="en-GB"/>
        </w:rPr>
      </w:pPr>
      <w:r>
        <w:rPr>
          <w:rFonts w:ascii="Century Gothic" w:eastAsia="Times New Roman" w:hAnsi="Century Gothic" w:cs="Arial"/>
          <w:sz w:val="24"/>
          <w:szCs w:val="24"/>
          <w:lang w:eastAsia="en-GB"/>
        </w:rPr>
        <w:t xml:space="preserve">If a child is off with a temperature. We have a </w:t>
      </w:r>
      <w:r w:rsidR="00A2062F">
        <w:rPr>
          <w:rFonts w:ascii="Century Gothic" w:eastAsia="Times New Roman" w:hAnsi="Century Gothic" w:cs="Arial"/>
          <w:sz w:val="24"/>
          <w:szCs w:val="24"/>
          <w:lang w:eastAsia="en-GB"/>
        </w:rPr>
        <w:t>24-hour</w:t>
      </w:r>
      <w:r>
        <w:rPr>
          <w:rFonts w:ascii="Century Gothic" w:eastAsia="Times New Roman" w:hAnsi="Century Gothic" w:cs="Arial"/>
          <w:sz w:val="24"/>
          <w:szCs w:val="24"/>
          <w:lang w:eastAsia="en-GB"/>
        </w:rPr>
        <w:t xml:space="preserve"> exclusion where the child cannot attend their session. Please note we </w:t>
      </w:r>
      <w:r w:rsidR="004D21FF">
        <w:rPr>
          <w:rFonts w:ascii="Century Gothic" w:eastAsia="Times New Roman" w:hAnsi="Century Gothic" w:cs="Arial"/>
          <w:sz w:val="24"/>
          <w:szCs w:val="24"/>
          <w:lang w:eastAsia="en-GB"/>
        </w:rPr>
        <w:t>will</w:t>
      </w:r>
      <w:r>
        <w:rPr>
          <w:rFonts w:ascii="Century Gothic" w:eastAsia="Times New Roman" w:hAnsi="Century Gothic" w:cs="Arial"/>
          <w:sz w:val="24"/>
          <w:szCs w:val="24"/>
          <w:lang w:eastAsia="en-GB"/>
        </w:rPr>
        <w:t xml:space="preserve"> refuse admittance if this is not adhered to.</w:t>
      </w:r>
    </w:p>
    <w:p w14:paraId="7A8CEF84" w14:textId="5FA72395" w:rsidR="00AC74C9" w:rsidRPr="004D21FF" w:rsidRDefault="00AC74C9" w:rsidP="004D21FF">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lastRenderedPageBreak/>
        <w:t xml:space="preserve">We </w:t>
      </w:r>
      <w:r w:rsidR="004D21FF">
        <w:rPr>
          <w:rFonts w:ascii="Century Gothic" w:eastAsia="Times New Roman" w:hAnsi="Century Gothic" w:cs="Arial"/>
          <w:sz w:val="24"/>
          <w:szCs w:val="24"/>
          <w:lang w:eastAsia="en-GB"/>
        </w:rPr>
        <w:t>will</w:t>
      </w:r>
      <w:r w:rsidRPr="00C55210">
        <w:rPr>
          <w:rFonts w:ascii="Century Gothic" w:eastAsia="Times New Roman" w:hAnsi="Century Gothic" w:cs="Arial"/>
          <w:sz w:val="24"/>
          <w:szCs w:val="24"/>
          <w:lang w:eastAsia="en-GB"/>
        </w:rPr>
        <w:t xml:space="preserve"> refuse admittance to children who have a temperature, sickness and diarrhoea or a contagious infection or disease.</w:t>
      </w:r>
    </w:p>
    <w:p w14:paraId="0BCD90BE" w14:textId="428E4FBE" w:rsidR="00AC74C9" w:rsidRPr="00C55210"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After diarrhoea</w:t>
      </w:r>
      <w:r w:rsidR="00D74DE8">
        <w:rPr>
          <w:rFonts w:ascii="Century Gothic" w:eastAsia="Times New Roman" w:hAnsi="Century Gothic" w:cs="Arial"/>
          <w:sz w:val="24"/>
          <w:szCs w:val="24"/>
          <w:lang w:eastAsia="en-GB"/>
        </w:rPr>
        <w:t xml:space="preserve"> or sickness</w:t>
      </w:r>
      <w:r w:rsidRPr="00C55210">
        <w:rPr>
          <w:rFonts w:ascii="Century Gothic" w:eastAsia="Times New Roman" w:hAnsi="Century Gothic" w:cs="Arial"/>
          <w:sz w:val="24"/>
          <w:szCs w:val="24"/>
          <w:lang w:eastAsia="en-GB"/>
        </w:rPr>
        <w:t xml:space="preserve"> parents are asked to keep children home for 48 hours or until a formed stool is passed.</w:t>
      </w:r>
    </w:p>
    <w:p w14:paraId="6836912D" w14:textId="2D7D43E6" w:rsidR="00AC74C9" w:rsidRPr="00C55210"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We have a list of excludable diseases and current exclusion times, available in the office. </w:t>
      </w:r>
      <w:r w:rsidR="00C45A41">
        <w:rPr>
          <w:rFonts w:ascii="Century Gothic" w:eastAsia="Times New Roman" w:hAnsi="Century Gothic" w:cs="Arial"/>
          <w:sz w:val="24"/>
          <w:szCs w:val="24"/>
          <w:lang w:eastAsia="en-GB"/>
        </w:rPr>
        <w:t xml:space="preserve">We follow the </w:t>
      </w:r>
      <w:r w:rsidR="002A2B82">
        <w:rPr>
          <w:rFonts w:ascii="Century Gothic" w:eastAsia="Times New Roman" w:hAnsi="Century Gothic" w:cs="Arial"/>
          <w:sz w:val="24"/>
          <w:szCs w:val="24"/>
          <w:lang w:eastAsia="en-GB"/>
        </w:rPr>
        <w:t>Government</w:t>
      </w:r>
      <w:r w:rsidR="00C45A41">
        <w:rPr>
          <w:rFonts w:ascii="Century Gothic" w:eastAsia="Times New Roman" w:hAnsi="Century Gothic" w:cs="Arial"/>
          <w:sz w:val="24"/>
          <w:szCs w:val="24"/>
          <w:lang w:eastAsia="en-GB"/>
        </w:rPr>
        <w:t xml:space="preserve"> guidance on </w:t>
      </w:r>
      <w:r w:rsidR="007B0D70">
        <w:rPr>
          <w:rFonts w:ascii="Century Gothic" w:eastAsia="Times New Roman" w:hAnsi="Century Gothic" w:cs="Arial"/>
          <w:sz w:val="24"/>
          <w:szCs w:val="24"/>
          <w:lang w:eastAsia="en-GB"/>
        </w:rPr>
        <w:t xml:space="preserve">what is </w:t>
      </w:r>
      <w:r w:rsidR="00B34444">
        <w:rPr>
          <w:rFonts w:ascii="Century Gothic" w:eastAsia="Times New Roman" w:hAnsi="Century Gothic" w:cs="Arial"/>
          <w:sz w:val="24"/>
          <w:szCs w:val="24"/>
          <w:lang w:eastAsia="en-GB"/>
        </w:rPr>
        <w:t>and what is not an excludabl</w:t>
      </w:r>
      <w:r w:rsidR="00864F92">
        <w:rPr>
          <w:rFonts w:ascii="Century Gothic" w:eastAsia="Times New Roman" w:hAnsi="Century Gothic" w:cs="Arial"/>
          <w:sz w:val="24"/>
          <w:szCs w:val="24"/>
          <w:lang w:eastAsia="en-GB"/>
        </w:rPr>
        <w:t>e disease or condition</w:t>
      </w:r>
      <w:r w:rsidR="00C45A41">
        <w:rPr>
          <w:rFonts w:ascii="Century Gothic" w:eastAsia="Times New Roman" w:hAnsi="Century Gothic" w:cs="Arial"/>
          <w:sz w:val="24"/>
          <w:szCs w:val="24"/>
          <w:lang w:eastAsia="en-GB"/>
        </w:rPr>
        <w:t>.</w:t>
      </w:r>
      <w:r w:rsidR="00D237BF">
        <w:rPr>
          <w:rFonts w:ascii="Century Gothic" w:eastAsia="Times New Roman" w:hAnsi="Century Gothic" w:cs="Arial"/>
          <w:sz w:val="24"/>
          <w:szCs w:val="24"/>
          <w:lang w:eastAsia="en-GB"/>
        </w:rPr>
        <w:t xml:space="preserve"> Please see on separate attachment.</w:t>
      </w:r>
    </w:p>
    <w:p w14:paraId="106C687B" w14:textId="1679B56E" w:rsidR="00AC74C9" w:rsidRDefault="00AC74C9" w:rsidP="00AC74C9">
      <w:pPr>
        <w:spacing w:after="0" w:line="360" w:lineRule="auto"/>
        <w:ind w:left="360"/>
        <w:rPr>
          <w:rFonts w:ascii="Century Gothic" w:eastAsia="Times New Roman" w:hAnsi="Century Gothic" w:cs="Arial"/>
          <w:b/>
          <w:sz w:val="24"/>
          <w:szCs w:val="24"/>
          <w:lang w:eastAsia="en-GB"/>
        </w:rPr>
      </w:pPr>
      <w:r w:rsidRPr="00C55210">
        <w:rPr>
          <w:rFonts w:ascii="Century Gothic" w:eastAsia="Times New Roman" w:hAnsi="Century Gothic" w:cs="Arial"/>
          <w:b/>
          <w:sz w:val="24"/>
          <w:szCs w:val="24"/>
          <w:lang w:eastAsia="en-GB"/>
        </w:rPr>
        <w:t>Reporting of ‘notifiable diseases’ (RIDDOR)</w:t>
      </w:r>
    </w:p>
    <w:p w14:paraId="5631FFB9" w14:textId="77777777" w:rsidR="004D21FF" w:rsidRPr="00C55210" w:rsidRDefault="004D21FF" w:rsidP="00AC74C9">
      <w:pPr>
        <w:spacing w:after="0" w:line="360" w:lineRule="auto"/>
        <w:ind w:left="360"/>
        <w:rPr>
          <w:rFonts w:ascii="Century Gothic" w:eastAsia="Times New Roman" w:hAnsi="Century Gothic" w:cs="Arial"/>
          <w:b/>
          <w:sz w:val="24"/>
          <w:szCs w:val="24"/>
          <w:lang w:eastAsia="en-GB"/>
        </w:rPr>
      </w:pPr>
    </w:p>
    <w:p w14:paraId="29F0F733" w14:textId="7FF1607A" w:rsidR="00AC74C9" w:rsidRPr="00C55210"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If a child or adult is diagnosed as suffering from a notifiable disease under the Health Protection (Notification) Regulations 2010, the </w:t>
      </w:r>
      <w:r w:rsidR="00D74DE8">
        <w:rPr>
          <w:rFonts w:ascii="Century Gothic" w:eastAsia="Times New Roman" w:hAnsi="Century Gothic" w:cs="Arial"/>
          <w:sz w:val="24"/>
          <w:szCs w:val="24"/>
          <w:lang w:eastAsia="en-GB"/>
        </w:rPr>
        <w:t>nursery</w:t>
      </w:r>
      <w:r w:rsidRPr="00C55210">
        <w:rPr>
          <w:rFonts w:ascii="Century Gothic" w:eastAsia="Times New Roman" w:hAnsi="Century Gothic" w:cs="Arial"/>
          <w:sz w:val="24"/>
          <w:szCs w:val="24"/>
          <w:lang w:eastAsia="en-GB"/>
        </w:rPr>
        <w:t xml:space="preserve"> will report this to the Health Protection Agency.</w:t>
      </w:r>
    </w:p>
    <w:p w14:paraId="1C482211" w14:textId="572C2FFA" w:rsidR="00AC74C9"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When the nursery becomes aware, or is formally informed of the notifiable disease, the Nursery Manager informs the Local Authority and acts on any advice given by the Health Protection Agency.</w:t>
      </w:r>
    </w:p>
    <w:p w14:paraId="55396681" w14:textId="77777777" w:rsidR="004D21FF" w:rsidRPr="00C55210" w:rsidRDefault="004D21FF" w:rsidP="004D21FF">
      <w:pPr>
        <w:spacing w:after="0" w:line="360" w:lineRule="auto"/>
        <w:ind w:left="360"/>
        <w:contextualSpacing/>
        <w:rPr>
          <w:rFonts w:ascii="Century Gothic" w:eastAsia="Times New Roman" w:hAnsi="Century Gothic" w:cs="Arial"/>
          <w:sz w:val="24"/>
          <w:szCs w:val="24"/>
          <w:lang w:eastAsia="en-GB"/>
        </w:rPr>
      </w:pPr>
    </w:p>
    <w:p w14:paraId="164FA50B" w14:textId="77777777" w:rsidR="00AC74C9" w:rsidRPr="00C55210" w:rsidRDefault="00AC74C9" w:rsidP="00AC74C9">
      <w:pPr>
        <w:spacing w:after="0" w:line="360" w:lineRule="auto"/>
        <w:ind w:left="360"/>
        <w:rPr>
          <w:rFonts w:ascii="Century Gothic" w:eastAsia="Times New Roman" w:hAnsi="Century Gothic" w:cs="Arial"/>
          <w:b/>
          <w:bCs/>
          <w:kern w:val="32"/>
          <w:sz w:val="24"/>
          <w:szCs w:val="24"/>
        </w:rPr>
      </w:pPr>
      <w:r w:rsidRPr="00C55210">
        <w:rPr>
          <w:rFonts w:ascii="Century Gothic" w:eastAsia="Times New Roman" w:hAnsi="Century Gothic" w:cs="Arial"/>
          <w:b/>
          <w:bCs/>
          <w:kern w:val="32"/>
          <w:sz w:val="24"/>
          <w:szCs w:val="24"/>
        </w:rPr>
        <w:t>Managing Bodily Fluids, including those of Blood Borne Diseases</w:t>
      </w:r>
    </w:p>
    <w:p w14:paraId="087B59B0" w14:textId="77777777"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HIV virus, like other viruses such as Hepatitis A, B and C, are spread through body fluids. Hygiene precautions for dealing with body fluids are the same for all children and adults.</w:t>
      </w:r>
    </w:p>
    <w:p w14:paraId="7F2C5B5F" w14:textId="77777777"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Single-use vinyl gloves and disposable aprons are worn when changing children’s pants and clothing that are soiled with blood, urine, faeces or vomit.</w:t>
      </w:r>
    </w:p>
    <w:p w14:paraId="63BA52AE" w14:textId="77777777"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Protective rubber gloves are used for cleaning/sluicing clothing after changing.</w:t>
      </w:r>
    </w:p>
    <w:p w14:paraId="7E02D11F" w14:textId="77777777"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Soiled clothing is bagged for parents to collect.</w:t>
      </w:r>
    </w:p>
    <w:p w14:paraId="4D1D9263" w14:textId="77777777"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Spills of blood, urine, faeces or vomit are cleaned with a disinfectant solution.</w:t>
      </w:r>
    </w:p>
    <w:p w14:paraId="0285D130" w14:textId="77777777"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In the case of a blood borne diseases mops; any cloths used are disposed of with the clinical waste (nappy) bin.</w:t>
      </w:r>
    </w:p>
    <w:p w14:paraId="62B6BD28" w14:textId="77777777" w:rsidR="00AC74C9" w:rsidRPr="00C55210" w:rsidRDefault="00AC74C9" w:rsidP="00AC74C9">
      <w:pPr>
        <w:spacing w:after="0" w:line="360" w:lineRule="auto"/>
        <w:ind w:left="360"/>
        <w:rPr>
          <w:rFonts w:ascii="Century Gothic" w:eastAsia="Times New Roman" w:hAnsi="Century Gothic" w:cs="Arial"/>
          <w:b/>
          <w:bCs/>
          <w:kern w:val="32"/>
          <w:sz w:val="24"/>
          <w:szCs w:val="24"/>
        </w:rPr>
      </w:pPr>
      <w:r w:rsidRPr="00C55210">
        <w:rPr>
          <w:rFonts w:ascii="Century Gothic" w:eastAsia="Times New Roman" w:hAnsi="Century Gothic" w:cs="Arial"/>
          <w:b/>
          <w:bCs/>
          <w:kern w:val="32"/>
          <w:sz w:val="24"/>
          <w:szCs w:val="24"/>
        </w:rPr>
        <w:t>Head lice</w:t>
      </w:r>
    </w:p>
    <w:p w14:paraId="17839382" w14:textId="13403963"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Nits and head lice are not an excludable condition, although in exceptional cases a parent may be asked to keep the child away until the infestation has cleared</w:t>
      </w:r>
      <w:r w:rsidR="004D21FF">
        <w:rPr>
          <w:rFonts w:ascii="Century Gothic" w:eastAsia="Times New Roman" w:hAnsi="Century Gothic" w:cs="Arial"/>
          <w:bCs/>
          <w:kern w:val="32"/>
          <w:sz w:val="24"/>
          <w:szCs w:val="24"/>
        </w:rPr>
        <w:t xml:space="preserve"> or if it seems to be a reoccurring outbreak to the same child</w:t>
      </w:r>
    </w:p>
    <w:p w14:paraId="2DBEA2E4" w14:textId="77777777"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On identifying cases of head lice, parents are informed and asked to treat their child and all the family if they are found to have head lice.</w:t>
      </w:r>
    </w:p>
    <w:p w14:paraId="1ACC92F8" w14:textId="77777777" w:rsidR="00C45A41" w:rsidRDefault="00C45A41" w:rsidP="00AC74C9">
      <w:pPr>
        <w:spacing w:after="0" w:line="360" w:lineRule="auto"/>
        <w:ind w:left="360"/>
        <w:rPr>
          <w:rFonts w:ascii="Century Gothic" w:eastAsia="Times New Roman" w:hAnsi="Century Gothic" w:cs="Arial"/>
          <w:b/>
          <w:bCs/>
          <w:kern w:val="32"/>
          <w:sz w:val="24"/>
          <w:szCs w:val="24"/>
        </w:rPr>
      </w:pPr>
    </w:p>
    <w:p w14:paraId="63FDB7A1" w14:textId="77777777" w:rsidR="00C45A41" w:rsidRDefault="00C45A41" w:rsidP="00AC74C9">
      <w:pPr>
        <w:spacing w:after="0" w:line="360" w:lineRule="auto"/>
        <w:ind w:left="360"/>
        <w:rPr>
          <w:rFonts w:ascii="Century Gothic" w:eastAsia="Times New Roman" w:hAnsi="Century Gothic" w:cs="Arial"/>
          <w:b/>
          <w:bCs/>
          <w:kern w:val="32"/>
          <w:sz w:val="24"/>
          <w:szCs w:val="24"/>
        </w:rPr>
      </w:pPr>
    </w:p>
    <w:p w14:paraId="555A8AFB" w14:textId="77777777" w:rsidR="00C45A41" w:rsidRDefault="00C45A41" w:rsidP="00AC74C9">
      <w:pPr>
        <w:spacing w:after="0" w:line="360" w:lineRule="auto"/>
        <w:ind w:left="360"/>
        <w:rPr>
          <w:rFonts w:ascii="Century Gothic" w:eastAsia="Times New Roman" w:hAnsi="Century Gothic" w:cs="Arial"/>
          <w:b/>
          <w:bCs/>
          <w:kern w:val="32"/>
          <w:sz w:val="24"/>
          <w:szCs w:val="24"/>
        </w:rPr>
      </w:pPr>
    </w:p>
    <w:p w14:paraId="057BD54E" w14:textId="177A995F" w:rsidR="00AC74C9" w:rsidRPr="00C55210" w:rsidRDefault="00AC74C9" w:rsidP="00AC74C9">
      <w:pPr>
        <w:spacing w:after="0" w:line="360" w:lineRule="auto"/>
        <w:ind w:left="360"/>
        <w:rPr>
          <w:rFonts w:ascii="Century Gothic" w:eastAsia="Times New Roman" w:hAnsi="Century Gothic" w:cs="Arial"/>
          <w:b/>
          <w:bCs/>
          <w:kern w:val="32"/>
          <w:sz w:val="24"/>
          <w:szCs w:val="24"/>
        </w:rPr>
      </w:pPr>
      <w:r w:rsidRPr="00C55210">
        <w:rPr>
          <w:rFonts w:ascii="Century Gothic" w:eastAsia="Times New Roman" w:hAnsi="Century Gothic" w:cs="Arial"/>
          <w:b/>
          <w:bCs/>
          <w:kern w:val="32"/>
          <w:sz w:val="24"/>
          <w:szCs w:val="24"/>
        </w:rPr>
        <w:t>Procedures for children with allergies</w:t>
      </w:r>
    </w:p>
    <w:p w14:paraId="7AB2C7F5" w14:textId="5387905E"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 xml:space="preserve">During induction parents are asked if their child suffers from any known allergies. This is recorded on the </w:t>
      </w:r>
      <w:r w:rsidR="00C33128">
        <w:rPr>
          <w:rFonts w:ascii="Century Gothic" w:eastAsia="Times New Roman" w:hAnsi="Century Gothic" w:cs="Arial"/>
          <w:bCs/>
          <w:kern w:val="32"/>
          <w:sz w:val="24"/>
          <w:szCs w:val="24"/>
        </w:rPr>
        <w:t>initial profile</w:t>
      </w:r>
      <w:r w:rsidRPr="00C55210">
        <w:rPr>
          <w:rFonts w:ascii="Century Gothic" w:eastAsia="Times New Roman" w:hAnsi="Century Gothic" w:cs="Arial"/>
          <w:bCs/>
          <w:kern w:val="32"/>
          <w:sz w:val="24"/>
          <w:szCs w:val="24"/>
        </w:rPr>
        <w:t xml:space="preserve"> Form. </w:t>
      </w:r>
    </w:p>
    <w:p w14:paraId="37ADEBCE" w14:textId="77777777"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If a child has an allergy, a Medical Protocol form is completed to detail the following:</w:t>
      </w:r>
    </w:p>
    <w:p w14:paraId="263C0399" w14:textId="77777777" w:rsidR="00AC74C9" w:rsidRPr="00C55210" w:rsidRDefault="00AC74C9" w:rsidP="00455676">
      <w:pPr>
        <w:numPr>
          <w:ilvl w:val="1"/>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 xml:space="preserve">The allergen (i.e. the substance, material or living creature the child is allergic to such as nuts) </w:t>
      </w:r>
    </w:p>
    <w:p w14:paraId="6762BC2D" w14:textId="77777777" w:rsidR="00AC74C9" w:rsidRPr="00C55210" w:rsidRDefault="00AC74C9" w:rsidP="00455676">
      <w:pPr>
        <w:numPr>
          <w:ilvl w:val="1"/>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The nature of the allergic reactions e.g. anaphylactic shock reaction, including rash, reddening of skin, swelling, breathing problems etc.</w:t>
      </w:r>
    </w:p>
    <w:p w14:paraId="51DA0202" w14:textId="77777777" w:rsidR="00AC74C9" w:rsidRPr="00C55210" w:rsidRDefault="00AC74C9" w:rsidP="00455676">
      <w:pPr>
        <w:numPr>
          <w:ilvl w:val="1"/>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What to do in case of allergic reactions, any medication used and how it is to be used (e.g. Epipen).</w:t>
      </w:r>
    </w:p>
    <w:p w14:paraId="338BE3A4" w14:textId="77777777" w:rsidR="00AC74C9" w:rsidRPr="00C55210" w:rsidRDefault="00AC74C9" w:rsidP="00455676">
      <w:pPr>
        <w:numPr>
          <w:ilvl w:val="1"/>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Control measures - such as how the child can be prevented from contact with the allergen.</w:t>
      </w:r>
    </w:p>
    <w:p w14:paraId="18A8C70C" w14:textId="77777777" w:rsidR="00AC74C9" w:rsidRPr="00C55210" w:rsidRDefault="00AC74C9" w:rsidP="00455676">
      <w:pPr>
        <w:numPr>
          <w:ilvl w:val="1"/>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Review.</w:t>
      </w:r>
    </w:p>
    <w:p w14:paraId="1DE8E13E" w14:textId="2C700C6B"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 xml:space="preserve">This form is kept in the child’s file and a copy kept in the </w:t>
      </w:r>
      <w:r w:rsidR="00C33128">
        <w:rPr>
          <w:rFonts w:ascii="Century Gothic" w:eastAsia="Times New Roman" w:hAnsi="Century Gothic" w:cs="Arial"/>
          <w:bCs/>
          <w:kern w:val="32"/>
          <w:sz w:val="24"/>
          <w:szCs w:val="24"/>
        </w:rPr>
        <w:t xml:space="preserve">health care plans folder found in the office </w:t>
      </w:r>
      <w:r w:rsidR="004D21FF">
        <w:rPr>
          <w:rFonts w:ascii="Century Gothic" w:eastAsia="Times New Roman" w:hAnsi="Century Gothic" w:cs="Arial"/>
          <w:bCs/>
          <w:kern w:val="32"/>
          <w:sz w:val="24"/>
          <w:szCs w:val="24"/>
        </w:rPr>
        <w:t xml:space="preserve">in the </w:t>
      </w:r>
      <w:r w:rsidR="00843D65">
        <w:rPr>
          <w:rFonts w:ascii="Century Gothic" w:eastAsia="Times New Roman" w:hAnsi="Century Gothic" w:cs="Arial"/>
          <w:bCs/>
          <w:kern w:val="32"/>
          <w:sz w:val="24"/>
          <w:szCs w:val="24"/>
        </w:rPr>
        <w:t>child’s</w:t>
      </w:r>
      <w:r w:rsidR="004D21FF">
        <w:rPr>
          <w:rFonts w:ascii="Century Gothic" w:eastAsia="Times New Roman" w:hAnsi="Century Gothic" w:cs="Arial"/>
          <w:bCs/>
          <w:kern w:val="32"/>
          <w:sz w:val="24"/>
          <w:szCs w:val="24"/>
        </w:rPr>
        <w:t xml:space="preserve"> folder </w:t>
      </w:r>
      <w:r w:rsidR="00C33128">
        <w:rPr>
          <w:rFonts w:ascii="Century Gothic" w:eastAsia="Times New Roman" w:hAnsi="Century Gothic" w:cs="Arial"/>
          <w:bCs/>
          <w:kern w:val="32"/>
          <w:sz w:val="24"/>
          <w:szCs w:val="24"/>
        </w:rPr>
        <w:t xml:space="preserve">and in the outings bag. </w:t>
      </w:r>
    </w:p>
    <w:p w14:paraId="0A15BEC0" w14:textId="77777777" w:rsidR="00AC74C9" w:rsidRPr="00C55210" w:rsidRDefault="00AC74C9" w:rsidP="00455676">
      <w:pPr>
        <w:numPr>
          <w:ilvl w:val="0"/>
          <w:numId w:val="1"/>
        </w:numPr>
        <w:spacing w:after="0" w:line="360" w:lineRule="auto"/>
        <w:rPr>
          <w:rFonts w:ascii="Century Gothic" w:eastAsia="Times New Roman" w:hAnsi="Century Gothic" w:cs="Arial"/>
          <w:bCs/>
          <w:kern w:val="32"/>
          <w:sz w:val="24"/>
          <w:szCs w:val="24"/>
        </w:rPr>
      </w:pPr>
      <w:r w:rsidRPr="00C55210">
        <w:rPr>
          <w:rFonts w:ascii="Century Gothic" w:eastAsia="Times New Roman" w:hAnsi="Century Gothic" w:cs="Arial"/>
          <w:bCs/>
          <w:kern w:val="32"/>
          <w:sz w:val="24"/>
          <w:szCs w:val="24"/>
        </w:rPr>
        <w:t>Training on the administration of childhood medicine is sought for the staff from local medical professionals to ensure staff know how to administer special medication in the event of an allergic reaction.</w:t>
      </w:r>
    </w:p>
    <w:p w14:paraId="7F437A34" w14:textId="62A2A093" w:rsidR="00AC74C9" w:rsidRPr="00C55210" w:rsidRDefault="00AF4134" w:rsidP="00455676">
      <w:pPr>
        <w:numPr>
          <w:ilvl w:val="0"/>
          <w:numId w:val="1"/>
        </w:numPr>
        <w:spacing w:after="0" w:line="360" w:lineRule="auto"/>
        <w:rPr>
          <w:rFonts w:ascii="Century Gothic" w:eastAsia="Times New Roman" w:hAnsi="Century Gothic" w:cs="Arial"/>
          <w:bCs/>
          <w:kern w:val="32"/>
          <w:sz w:val="24"/>
          <w:szCs w:val="24"/>
        </w:rPr>
      </w:pPr>
      <w:r>
        <w:rPr>
          <w:rFonts w:ascii="Century Gothic" w:eastAsia="Times New Roman" w:hAnsi="Century Gothic" w:cs="Arial"/>
          <w:bCs/>
          <w:kern w:val="32"/>
          <w:sz w:val="24"/>
          <w:szCs w:val="24"/>
        </w:rPr>
        <w:t>No</w:t>
      </w:r>
      <w:r w:rsidR="00AC74C9" w:rsidRPr="00C55210">
        <w:rPr>
          <w:rFonts w:ascii="Century Gothic" w:eastAsia="Times New Roman" w:hAnsi="Century Gothic" w:cs="Arial"/>
          <w:bCs/>
          <w:kern w:val="32"/>
          <w:sz w:val="24"/>
          <w:szCs w:val="24"/>
        </w:rPr>
        <w:t xml:space="preserve"> nuts or nut products are used within the nursery.</w:t>
      </w:r>
      <w:r w:rsidR="000A4E5E">
        <w:rPr>
          <w:rFonts w:ascii="Century Gothic" w:eastAsia="Times New Roman" w:hAnsi="Century Gothic" w:cs="Arial"/>
          <w:bCs/>
          <w:kern w:val="32"/>
          <w:sz w:val="24"/>
          <w:szCs w:val="24"/>
        </w:rPr>
        <w:t xml:space="preserve"> Children and staff are asked to not have nuts or nut products before entering the setting. </w:t>
      </w:r>
    </w:p>
    <w:p w14:paraId="5831C386" w14:textId="77777777" w:rsidR="004D21FF" w:rsidRDefault="004D21FF" w:rsidP="00AC74C9">
      <w:pPr>
        <w:spacing w:after="0" w:line="360" w:lineRule="auto"/>
        <w:ind w:left="360"/>
        <w:rPr>
          <w:rFonts w:ascii="Century Gothic" w:eastAsia="Times New Roman" w:hAnsi="Century Gothic" w:cs="Arial"/>
          <w:b/>
          <w:snapToGrid w:val="0"/>
          <w:sz w:val="24"/>
          <w:szCs w:val="24"/>
          <w:lang w:eastAsia="en-GB"/>
        </w:rPr>
      </w:pPr>
    </w:p>
    <w:p w14:paraId="5AB40E68" w14:textId="7D704C73" w:rsidR="00AC74C9" w:rsidRPr="00C55210" w:rsidRDefault="00AC74C9" w:rsidP="00AC74C9">
      <w:pPr>
        <w:spacing w:after="0" w:line="360" w:lineRule="auto"/>
        <w:ind w:left="360"/>
        <w:rPr>
          <w:rFonts w:ascii="Century Gothic" w:eastAsia="Times New Roman" w:hAnsi="Century Gothic" w:cs="Arial"/>
          <w:b/>
          <w:snapToGrid w:val="0"/>
          <w:sz w:val="24"/>
          <w:szCs w:val="24"/>
          <w:lang w:eastAsia="en-GB"/>
        </w:rPr>
      </w:pPr>
      <w:r w:rsidRPr="00C55210">
        <w:rPr>
          <w:rFonts w:ascii="Century Gothic" w:eastAsia="Times New Roman" w:hAnsi="Century Gothic" w:cs="Arial"/>
          <w:b/>
          <w:snapToGrid w:val="0"/>
          <w:sz w:val="24"/>
          <w:szCs w:val="24"/>
          <w:lang w:eastAsia="en-GB"/>
        </w:rPr>
        <w:t xml:space="preserve">Administration of Prescribed Medicine </w:t>
      </w:r>
    </w:p>
    <w:p w14:paraId="48998CD0" w14:textId="13F70D28" w:rsidR="00AC74C9" w:rsidRPr="00C55210" w:rsidRDefault="00AC74C9" w:rsidP="00455676">
      <w:pPr>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We will administer prescribed medication after </w:t>
      </w:r>
      <w:r w:rsidR="00D74DE8">
        <w:rPr>
          <w:rFonts w:ascii="Century Gothic" w:eastAsia="Times New Roman" w:hAnsi="Century Gothic" w:cs="Arial"/>
          <w:sz w:val="24"/>
          <w:szCs w:val="24"/>
          <w:lang w:eastAsia="en-GB"/>
        </w:rPr>
        <w:t>24</w:t>
      </w:r>
      <w:r w:rsidRPr="00C55210">
        <w:rPr>
          <w:rFonts w:ascii="Century Gothic" w:eastAsia="Times New Roman" w:hAnsi="Century Gothic" w:cs="Arial"/>
          <w:sz w:val="24"/>
          <w:szCs w:val="24"/>
          <w:lang w:eastAsia="en-GB"/>
        </w:rPr>
        <w:t xml:space="preserve"> hours</w:t>
      </w:r>
      <w:r w:rsidR="00AF4134">
        <w:rPr>
          <w:rFonts w:ascii="Century Gothic" w:eastAsia="Times New Roman" w:hAnsi="Century Gothic" w:cs="Arial"/>
          <w:sz w:val="24"/>
          <w:szCs w:val="24"/>
          <w:lang w:eastAsia="en-GB"/>
        </w:rPr>
        <w:t xml:space="preserve"> of the child fi</w:t>
      </w:r>
      <w:r w:rsidR="000A4E5E">
        <w:rPr>
          <w:rFonts w:ascii="Century Gothic" w:eastAsia="Times New Roman" w:hAnsi="Century Gothic" w:cs="Arial"/>
          <w:sz w:val="24"/>
          <w:szCs w:val="24"/>
          <w:lang w:eastAsia="en-GB"/>
        </w:rPr>
        <w:t>r</w:t>
      </w:r>
      <w:r w:rsidR="00AF4134">
        <w:rPr>
          <w:rFonts w:ascii="Century Gothic" w:eastAsia="Times New Roman" w:hAnsi="Century Gothic" w:cs="Arial"/>
          <w:sz w:val="24"/>
          <w:szCs w:val="24"/>
          <w:lang w:eastAsia="en-GB"/>
        </w:rPr>
        <w:t xml:space="preserve">st starting the medicine course. </w:t>
      </w:r>
      <w:r w:rsidR="004D21FF">
        <w:rPr>
          <w:rFonts w:ascii="Century Gothic" w:eastAsia="Times New Roman" w:hAnsi="Century Gothic" w:cs="Arial"/>
          <w:sz w:val="24"/>
          <w:szCs w:val="24"/>
          <w:lang w:eastAsia="en-GB"/>
        </w:rPr>
        <w:t xml:space="preserve">The child must stay at home for 24 hours after first being prescribed the antibiotics. </w:t>
      </w:r>
    </w:p>
    <w:p w14:paraId="45BBEA05" w14:textId="77777777" w:rsidR="00AC74C9" w:rsidRPr="00C55210" w:rsidRDefault="00AC74C9" w:rsidP="00455676">
      <w:pPr>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Parents are required to complete a medicine consent form detailing the time and dose required.</w:t>
      </w:r>
    </w:p>
    <w:p w14:paraId="550D8F37" w14:textId="4C75A8C3" w:rsidR="00AC74C9" w:rsidRPr="00C55210" w:rsidRDefault="00AC74C9" w:rsidP="00455676">
      <w:pPr>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The </w:t>
      </w:r>
      <w:r w:rsidR="00D237BF">
        <w:rPr>
          <w:rFonts w:ascii="Century Gothic" w:eastAsia="Times New Roman" w:hAnsi="Century Gothic" w:cs="Arial"/>
          <w:sz w:val="24"/>
          <w:szCs w:val="24"/>
          <w:lang w:eastAsia="en-GB"/>
        </w:rPr>
        <w:t>room leader</w:t>
      </w:r>
      <w:r w:rsidRPr="00C55210">
        <w:rPr>
          <w:rFonts w:ascii="Century Gothic" w:eastAsia="Times New Roman" w:hAnsi="Century Gothic" w:cs="Arial"/>
          <w:sz w:val="24"/>
          <w:szCs w:val="24"/>
          <w:lang w:eastAsia="en-GB"/>
        </w:rPr>
        <w:t xml:space="preserve"> is responsible for ensuring the medicine is administered on time and the administration recorded</w:t>
      </w:r>
      <w:r w:rsidR="00AF4134">
        <w:rPr>
          <w:rFonts w:ascii="Century Gothic" w:eastAsia="Times New Roman" w:hAnsi="Century Gothic" w:cs="Arial"/>
          <w:sz w:val="24"/>
          <w:szCs w:val="24"/>
          <w:lang w:eastAsia="en-GB"/>
        </w:rPr>
        <w:t xml:space="preserve">. </w:t>
      </w:r>
    </w:p>
    <w:p w14:paraId="043C232D" w14:textId="0CED774A" w:rsidR="00AC74C9" w:rsidRPr="00C55210" w:rsidRDefault="00AC74C9" w:rsidP="00455676">
      <w:pPr>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Medicine must be administered by a qualified first aider and witnessed by </w:t>
      </w:r>
      <w:r w:rsidR="00AF4134">
        <w:rPr>
          <w:rFonts w:ascii="Century Gothic" w:eastAsia="Times New Roman" w:hAnsi="Century Gothic" w:cs="Arial"/>
          <w:sz w:val="24"/>
          <w:szCs w:val="24"/>
          <w:lang w:eastAsia="en-GB"/>
        </w:rPr>
        <w:t>another employee.</w:t>
      </w:r>
      <w:r w:rsidRPr="00C55210">
        <w:rPr>
          <w:rFonts w:ascii="Century Gothic" w:eastAsia="Times New Roman" w:hAnsi="Century Gothic" w:cs="Arial"/>
          <w:sz w:val="24"/>
          <w:szCs w:val="24"/>
          <w:lang w:eastAsia="en-GB"/>
        </w:rPr>
        <w:t xml:space="preserve"> </w:t>
      </w:r>
    </w:p>
    <w:p w14:paraId="121E21EF" w14:textId="77777777" w:rsidR="00AC74C9" w:rsidRPr="00C55210" w:rsidRDefault="00AC74C9" w:rsidP="00455676">
      <w:pPr>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lastRenderedPageBreak/>
        <w:t xml:space="preserve">Medicines should always be provided in the original container as dispensed by a pharmacist and include the prescriber’s instructions for administration and dosage. </w:t>
      </w:r>
    </w:p>
    <w:p w14:paraId="29088439" w14:textId="0D05FFBE" w:rsidR="00AC74C9" w:rsidRDefault="00AC74C9" w:rsidP="00455676">
      <w:pPr>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When the parent collects the child keyworker must provide the medicine consent form for the parent to sign as evidence that they are aware when their child was given their medication. </w:t>
      </w:r>
    </w:p>
    <w:p w14:paraId="3A30D5CB" w14:textId="7E86A84E" w:rsidR="00AF4134" w:rsidRDefault="00AF4134" w:rsidP="00AF4134">
      <w:pPr>
        <w:spacing w:after="0" w:line="360" w:lineRule="auto"/>
        <w:rPr>
          <w:rFonts w:ascii="Century Gothic" w:eastAsia="Times New Roman" w:hAnsi="Century Gothic" w:cs="Arial"/>
          <w:sz w:val="24"/>
          <w:szCs w:val="24"/>
          <w:lang w:eastAsia="en-GB"/>
        </w:rPr>
      </w:pPr>
    </w:p>
    <w:p w14:paraId="46C5539A" w14:textId="5ADE72DB" w:rsidR="00AC74C9" w:rsidRPr="00C55210" w:rsidRDefault="00D74DE8" w:rsidP="00D74DE8">
      <w:pPr>
        <w:widowControl w:val="0"/>
        <w:spacing w:after="0" w:line="360" w:lineRule="auto"/>
        <w:rPr>
          <w:rFonts w:ascii="Century Gothic" w:eastAsia="Times New Roman" w:hAnsi="Century Gothic" w:cs="Arial"/>
          <w:b/>
          <w:sz w:val="24"/>
          <w:szCs w:val="24"/>
          <w:lang w:eastAsia="en-GB"/>
        </w:rPr>
      </w:pPr>
      <w:r>
        <w:rPr>
          <w:rFonts w:ascii="Century Gothic" w:eastAsia="Times New Roman" w:hAnsi="Century Gothic" w:cs="Arial"/>
          <w:sz w:val="24"/>
          <w:szCs w:val="24"/>
          <w:lang w:eastAsia="en-GB"/>
        </w:rPr>
        <w:t xml:space="preserve">     </w:t>
      </w:r>
      <w:r w:rsidR="00AC74C9" w:rsidRPr="00C55210">
        <w:rPr>
          <w:rFonts w:ascii="Century Gothic" w:eastAsia="Times New Roman" w:hAnsi="Century Gothic" w:cs="Arial"/>
          <w:b/>
          <w:sz w:val="24"/>
          <w:szCs w:val="24"/>
          <w:lang w:eastAsia="en-GB"/>
        </w:rPr>
        <w:t>Medication for Long Term Medical Conditions (including Asthma Inhalers)</w:t>
      </w:r>
    </w:p>
    <w:p w14:paraId="1B250D12" w14:textId="77777777" w:rsidR="00AC74C9" w:rsidRPr="00C55210" w:rsidRDefault="00AC74C9" w:rsidP="00455676">
      <w:pPr>
        <w:widowControl w:val="0"/>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Medications must be prescribed by a GP or have manufacturer’s instructions clearly written on them.</w:t>
      </w:r>
    </w:p>
    <w:p w14:paraId="77732202" w14:textId="77777777" w:rsidR="00AC74C9" w:rsidRPr="00C55210" w:rsidRDefault="00AC74C9" w:rsidP="00455676">
      <w:pPr>
        <w:widowControl w:val="0"/>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The nursery must be provided with clear written instructions on how to administer such medication.</w:t>
      </w:r>
    </w:p>
    <w:p w14:paraId="16ECA8F4" w14:textId="77777777" w:rsidR="00AC74C9" w:rsidRPr="00C55210" w:rsidRDefault="00AC74C9" w:rsidP="00455676">
      <w:pPr>
        <w:widowControl w:val="0"/>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The Child’s Medicine Protocol need to be adhered to for the correct storage and administration of the medication.</w:t>
      </w:r>
    </w:p>
    <w:p w14:paraId="101A66CB" w14:textId="77777777" w:rsidR="00AC74C9" w:rsidRPr="00C55210" w:rsidRDefault="00AC74C9" w:rsidP="00AC74C9">
      <w:pPr>
        <w:widowControl w:val="0"/>
        <w:spacing w:after="0" w:line="360" w:lineRule="auto"/>
        <w:ind w:left="360"/>
        <w:rPr>
          <w:rFonts w:ascii="Century Gothic" w:eastAsia="Times New Roman" w:hAnsi="Century Gothic" w:cs="Arial"/>
          <w:b/>
          <w:sz w:val="24"/>
          <w:szCs w:val="24"/>
          <w:lang w:eastAsia="en-GB"/>
        </w:rPr>
      </w:pPr>
      <w:r w:rsidRPr="00C55210">
        <w:rPr>
          <w:rFonts w:ascii="Century Gothic" w:eastAsia="Times New Roman" w:hAnsi="Century Gothic" w:cs="Arial"/>
          <w:b/>
          <w:sz w:val="24"/>
          <w:szCs w:val="24"/>
          <w:lang w:eastAsia="en-GB"/>
        </w:rPr>
        <w:t>Lifesaving medication and invasive treatments</w:t>
      </w:r>
    </w:p>
    <w:p w14:paraId="5FE63E87" w14:textId="77777777" w:rsidR="00AC74C9" w:rsidRPr="00C55210" w:rsidRDefault="00AC74C9" w:rsidP="00455676">
      <w:pPr>
        <w:pStyle w:val="ListParagraph"/>
        <w:widowControl w:val="0"/>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Adrenaline injections (Epipens) for anaphylactic shock reactions (caused by allergies to nuts, eggs etc.) or invasive treatments such as rectal administration of Diazepam (for epilepsy).</w:t>
      </w:r>
    </w:p>
    <w:p w14:paraId="1EF9B782" w14:textId="77777777" w:rsidR="00AC74C9" w:rsidRPr="00C55210" w:rsidRDefault="00AC74C9" w:rsidP="00455676">
      <w:pPr>
        <w:pStyle w:val="ListParagraph"/>
        <w:widowControl w:val="0"/>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We must have:</w:t>
      </w:r>
    </w:p>
    <w:p w14:paraId="6D01B05E" w14:textId="77777777" w:rsidR="00AC74C9" w:rsidRPr="00C55210" w:rsidRDefault="00AC74C9" w:rsidP="00455676">
      <w:pPr>
        <w:widowControl w:val="0"/>
        <w:numPr>
          <w:ilvl w:val="1"/>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a letter from the child's GP/consultant stating the child's condition and what medication if any is to be administered;</w:t>
      </w:r>
    </w:p>
    <w:p w14:paraId="74D8048D" w14:textId="77777777" w:rsidR="00AC74C9" w:rsidRPr="00C55210" w:rsidRDefault="00AC74C9" w:rsidP="00455676">
      <w:pPr>
        <w:widowControl w:val="0"/>
        <w:numPr>
          <w:ilvl w:val="1"/>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a Medical Protocol, with consent from the parent or guardian allowing staff to administer medication; </w:t>
      </w:r>
    </w:p>
    <w:p w14:paraId="59AF61B2" w14:textId="77777777" w:rsidR="004D21FF" w:rsidRDefault="004D21FF" w:rsidP="004D21FF">
      <w:pPr>
        <w:spacing w:after="0" w:line="360" w:lineRule="auto"/>
        <w:rPr>
          <w:rFonts w:ascii="Century Gothic" w:eastAsia="Times New Roman" w:hAnsi="Century Gothic" w:cs="Arial"/>
          <w:b/>
          <w:snapToGrid w:val="0"/>
          <w:sz w:val="24"/>
          <w:szCs w:val="24"/>
          <w:lang w:eastAsia="en-GB"/>
        </w:rPr>
      </w:pPr>
    </w:p>
    <w:p w14:paraId="38B0EE1C" w14:textId="595A91F1" w:rsidR="00AC74C9" w:rsidRPr="004D21FF" w:rsidRDefault="004D21FF" w:rsidP="004D21FF">
      <w:pPr>
        <w:spacing w:after="0" w:line="360" w:lineRule="auto"/>
        <w:rPr>
          <w:rFonts w:ascii="Century Gothic" w:eastAsia="Times New Roman" w:hAnsi="Century Gothic" w:cs="Arial"/>
          <w:b/>
          <w:snapToGrid w:val="0"/>
          <w:sz w:val="24"/>
          <w:szCs w:val="24"/>
          <w:lang w:eastAsia="en-GB"/>
        </w:rPr>
      </w:pPr>
      <w:r>
        <w:rPr>
          <w:rFonts w:ascii="Century Gothic" w:eastAsia="Times New Roman" w:hAnsi="Century Gothic" w:cs="Arial"/>
          <w:b/>
          <w:snapToGrid w:val="0"/>
          <w:sz w:val="24"/>
          <w:szCs w:val="24"/>
          <w:lang w:eastAsia="en-GB"/>
        </w:rPr>
        <w:t xml:space="preserve">     </w:t>
      </w:r>
      <w:r w:rsidR="00AC74C9" w:rsidRPr="004D21FF">
        <w:rPr>
          <w:rFonts w:ascii="Century Gothic" w:eastAsia="Times New Roman" w:hAnsi="Century Gothic" w:cs="Arial"/>
          <w:b/>
          <w:snapToGrid w:val="0"/>
          <w:sz w:val="24"/>
          <w:szCs w:val="24"/>
          <w:lang w:eastAsia="en-GB"/>
        </w:rPr>
        <w:t>Further guidance</w:t>
      </w:r>
    </w:p>
    <w:p w14:paraId="76AB7040" w14:textId="77777777" w:rsidR="00AC74C9" w:rsidRPr="00C55210" w:rsidRDefault="00AC74C9" w:rsidP="00455676">
      <w:pPr>
        <w:pStyle w:val="ListParagraph"/>
        <w:numPr>
          <w:ilvl w:val="0"/>
          <w:numId w:val="1"/>
        </w:numPr>
        <w:spacing w:after="0" w:line="360" w:lineRule="auto"/>
        <w:rPr>
          <w:rFonts w:ascii="Century Gothic" w:eastAsia="Times New Roman" w:hAnsi="Century Gothic" w:cs="Arial"/>
          <w:sz w:val="24"/>
          <w:szCs w:val="24"/>
          <w:lang w:eastAsia="en-GB"/>
        </w:rPr>
      </w:pPr>
      <w:r w:rsidRPr="00C55210">
        <w:rPr>
          <w:rFonts w:ascii="Century Gothic" w:eastAsia="Times New Roman" w:hAnsi="Century Gothic" w:cs="Arial"/>
          <w:snapToGrid w:val="0"/>
          <w:sz w:val="24"/>
          <w:szCs w:val="24"/>
          <w:lang w:eastAsia="en-GB"/>
        </w:rPr>
        <w:t>Managing Medicines in Schools and Early Years Settings (DfE 2005)</w:t>
      </w:r>
    </w:p>
    <w:p w14:paraId="29FE3D6A" w14:textId="34D748CB" w:rsidR="00AC74C9" w:rsidRPr="00AF4134" w:rsidRDefault="00AC74C9" w:rsidP="00455676">
      <w:pPr>
        <w:numPr>
          <w:ilvl w:val="0"/>
          <w:numId w:val="1"/>
        </w:numPr>
        <w:spacing w:after="0" w:line="360" w:lineRule="auto"/>
        <w:contextualSpacing/>
        <w:rPr>
          <w:rFonts w:ascii="Century Gothic" w:eastAsia="Times New Roman" w:hAnsi="Century Gothic" w:cs="Arial"/>
          <w:sz w:val="24"/>
          <w:szCs w:val="24"/>
          <w:lang w:eastAsia="en-GB"/>
        </w:rPr>
      </w:pPr>
      <w:r w:rsidRPr="00C55210">
        <w:rPr>
          <w:rFonts w:ascii="Century Gothic" w:eastAsia="Times New Roman" w:hAnsi="Century Gothic" w:cs="Arial"/>
          <w:snapToGrid w:val="0"/>
          <w:sz w:val="24"/>
          <w:szCs w:val="24"/>
          <w:lang w:eastAsia="en-GB"/>
        </w:rPr>
        <w:t>Statutory Guidance to the Early Years Foundation stage (20</w:t>
      </w:r>
      <w:r w:rsidR="00D74DE8">
        <w:rPr>
          <w:rFonts w:ascii="Century Gothic" w:eastAsia="Times New Roman" w:hAnsi="Century Gothic" w:cs="Arial"/>
          <w:snapToGrid w:val="0"/>
          <w:sz w:val="24"/>
          <w:szCs w:val="24"/>
          <w:lang w:eastAsia="en-GB"/>
        </w:rPr>
        <w:t>2</w:t>
      </w:r>
      <w:r w:rsidR="00425CC7">
        <w:rPr>
          <w:rFonts w:ascii="Century Gothic" w:eastAsia="Times New Roman" w:hAnsi="Century Gothic" w:cs="Arial"/>
          <w:snapToGrid w:val="0"/>
          <w:sz w:val="24"/>
          <w:szCs w:val="24"/>
          <w:lang w:eastAsia="en-GB"/>
        </w:rPr>
        <w:t>5</w:t>
      </w:r>
      <w:r w:rsidRPr="00C55210">
        <w:rPr>
          <w:rFonts w:ascii="Century Gothic" w:eastAsia="Times New Roman" w:hAnsi="Century Gothic" w:cs="Arial"/>
          <w:snapToGrid w:val="0"/>
          <w:sz w:val="24"/>
          <w:szCs w:val="24"/>
          <w:lang w:eastAsia="en-GB"/>
        </w:rPr>
        <w:t>)</w:t>
      </w:r>
    </w:p>
    <w:p w14:paraId="36CAA8EC" w14:textId="77777777" w:rsidR="00AF4134" w:rsidRPr="00C55210" w:rsidRDefault="00AF4134" w:rsidP="00AF4134">
      <w:pPr>
        <w:spacing w:after="0" w:line="360" w:lineRule="auto"/>
        <w:ind w:left="720"/>
        <w:contextualSpacing/>
        <w:rPr>
          <w:rFonts w:ascii="Century Gothic" w:eastAsia="Times New Roman" w:hAnsi="Century Gothic" w:cs="Arial"/>
          <w:sz w:val="24"/>
          <w:szCs w:val="24"/>
          <w:lang w:eastAsia="en-GB"/>
        </w:rPr>
      </w:pPr>
    </w:p>
    <w:tbl>
      <w:tblPr>
        <w:tblStyle w:val="TableGrid"/>
        <w:tblW w:w="0" w:type="auto"/>
        <w:tblLook w:val="04A0" w:firstRow="1" w:lastRow="0" w:firstColumn="1" w:lastColumn="0" w:noHBand="0" w:noVBand="1"/>
      </w:tblPr>
      <w:tblGrid>
        <w:gridCol w:w="3485"/>
        <w:gridCol w:w="3485"/>
        <w:gridCol w:w="3486"/>
      </w:tblGrid>
      <w:tr w:rsidR="00CB0251" w:rsidRPr="00C55210" w14:paraId="6FD20049" w14:textId="77777777" w:rsidTr="00642CC1">
        <w:tc>
          <w:tcPr>
            <w:tcW w:w="3485" w:type="dxa"/>
          </w:tcPr>
          <w:p w14:paraId="21780922" w14:textId="77777777" w:rsidR="00CB0251" w:rsidRPr="00C55210" w:rsidRDefault="00CB0251"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150321FD" w14:textId="77777777" w:rsidR="00CB0251" w:rsidRPr="00C55210" w:rsidRDefault="00CB0251"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343BA913" w14:textId="77777777" w:rsidR="00CB0251" w:rsidRPr="00C55210" w:rsidRDefault="00CB0251" w:rsidP="00642CC1">
            <w:pPr>
              <w:rPr>
                <w:rFonts w:ascii="Century Gothic" w:hAnsi="Century Gothic"/>
                <w:sz w:val="24"/>
                <w:szCs w:val="24"/>
              </w:rPr>
            </w:pPr>
            <w:r w:rsidRPr="00C55210">
              <w:rPr>
                <w:rFonts w:ascii="Century Gothic" w:hAnsi="Century Gothic"/>
                <w:sz w:val="24"/>
                <w:szCs w:val="24"/>
              </w:rPr>
              <w:t xml:space="preserve">Date for Review: </w:t>
            </w:r>
          </w:p>
        </w:tc>
      </w:tr>
      <w:tr w:rsidR="00CB0251" w:rsidRPr="00C55210" w14:paraId="0BB3FA65" w14:textId="77777777" w:rsidTr="00642CC1">
        <w:tc>
          <w:tcPr>
            <w:tcW w:w="3485" w:type="dxa"/>
          </w:tcPr>
          <w:p w14:paraId="55FAFF5A" w14:textId="49DA7204" w:rsidR="00CB0251" w:rsidRPr="00C55210" w:rsidRDefault="003C48A7" w:rsidP="00642CC1">
            <w:pPr>
              <w:rPr>
                <w:rFonts w:ascii="Century Gothic" w:hAnsi="Century Gothic"/>
                <w:sz w:val="24"/>
                <w:szCs w:val="24"/>
              </w:rPr>
            </w:pPr>
            <w:r>
              <w:rPr>
                <w:rFonts w:ascii="Century Gothic" w:hAnsi="Century Gothic"/>
                <w:sz w:val="24"/>
                <w:szCs w:val="24"/>
              </w:rPr>
              <w:t>15/09/2025</w:t>
            </w:r>
          </w:p>
        </w:tc>
        <w:tc>
          <w:tcPr>
            <w:tcW w:w="3485" w:type="dxa"/>
          </w:tcPr>
          <w:p w14:paraId="1922F2B8" w14:textId="3ED8156F" w:rsidR="00CB0251" w:rsidRPr="00C55210" w:rsidRDefault="003C48A7" w:rsidP="00642CC1">
            <w:pPr>
              <w:rPr>
                <w:rFonts w:ascii="Century Gothic" w:hAnsi="Century Gothic"/>
                <w:sz w:val="24"/>
                <w:szCs w:val="24"/>
              </w:rPr>
            </w:pPr>
            <w:r>
              <w:rPr>
                <w:rFonts w:ascii="Century Gothic" w:hAnsi="Century Gothic"/>
                <w:sz w:val="24"/>
                <w:szCs w:val="24"/>
              </w:rPr>
              <w:t>R Chudley</w:t>
            </w:r>
          </w:p>
        </w:tc>
        <w:tc>
          <w:tcPr>
            <w:tcW w:w="3486" w:type="dxa"/>
          </w:tcPr>
          <w:p w14:paraId="31E656C4" w14:textId="77777777" w:rsidR="00CB0251" w:rsidRDefault="003C48A7" w:rsidP="00642CC1">
            <w:pPr>
              <w:rPr>
                <w:rFonts w:ascii="Century Gothic" w:hAnsi="Century Gothic"/>
                <w:sz w:val="24"/>
                <w:szCs w:val="24"/>
              </w:rPr>
            </w:pPr>
            <w:r>
              <w:rPr>
                <w:rFonts w:ascii="Century Gothic" w:hAnsi="Century Gothic"/>
                <w:sz w:val="24"/>
                <w:szCs w:val="24"/>
              </w:rPr>
              <w:t>15/09/2026</w:t>
            </w:r>
          </w:p>
          <w:p w14:paraId="6CC63A35" w14:textId="083D326C" w:rsidR="003C48A7" w:rsidRPr="00C55210" w:rsidRDefault="003C48A7" w:rsidP="00642CC1">
            <w:pPr>
              <w:rPr>
                <w:rFonts w:ascii="Century Gothic" w:hAnsi="Century Gothic"/>
                <w:sz w:val="24"/>
                <w:szCs w:val="24"/>
              </w:rPr>
            </w:pPr>
          </w:p>
        </w:tc>
      </w:tr>
    </w:tbl>
    <w:p w14:paraId="6B9CEB11" w14:textId="77777777" w:rsidR="00AC74C9" w:rsidRPr="00C55210" w:rsidRDefault="00AC74C9" w:rsidP="00AC74C9">
      <w:pPr>
        <w:spacing w:after="0" w:line="360" w:lineRule="auto"/>
        <w:contextualSpacing/>
        <w:rPr>
          <w:rFonts w:ascii="Century Gothic" w:eastAsia="Times New Roman" w:hAnsi="Century Gothic" w:cs="Arial"/>
          <w:sz w:val="24"/>
          <w:szCs w:val="24"/>
          <w:lang w:eastAsia="en-GB"/>
        </w:rPr>
      </w:pPr>
    </w:p>
    <w:p w14:paraId="7DF2CB9B" w14:textId="77777777" w:rsidR="00AC74C9" w:rsidRPr="00C55210" w:rsidRDefault="00AC74C9" w:rsidP="00AC74C9">
      <w:pPr>
        <w:spacing w:after="0" w:line="360" w:lineRule="auto"/>
        <w:rPr>
          <w:rFonts w:ascii="Century Gothic" w:eastAsia="Times New Roman" w:hAnsi="Century Gothic" w:cs="Arial"/>
          <w:sz w:val="24"/>
          <w:szCs w:val="24"/>
          <w:lang w:eastAsia="en-GB"/>
        </w:rPr>
      </w:pPr>
    </w:p>
    <w:p w14:paraId="6679F0D1" w14:textId="77777777" w:rsidR="00AC74C9" w:rsidRPr="00C55210" w:rsidRDefault="00AC74C9" w:rsidP="00AC74C9">
      <w:pPr>
        <w:spacing w:after="0" w:line="240" w:lineRule="auto"/>
        <w:rPr>
          <w:rFonts w:ascii="Century Gothic" w:eastAsia="Times New Roman" w:hAnsi="Century Gothic" w:cs="Arial"/>
          <w:sz w:val="24"/>
          <w:szCs w:val="24"/>
          <w:lang w:eastAsia="zh-CN"/>
        </w:rPr>
      </w:pPr>
    </w:p>
    <w:p w14:paraId="6F187756" w14:textId="77777777" w:rsidR="00AC74C9" w:rsidRPr="00C55210" w:rsidRDefault="00AC74C9" w:rsidP="00AC74C9">
      <w:pPr>
        <w:spacing w:after="0" w:line="240" w:lineRule="auto"/>
        <w:rPr>
          <w:rFonts w:ascii="Century Gothic" w:eastAsia="Times New Roman" w:hAnsi="Century Gothic" w:cs="Arial"/>
          <w:sz w:val="24"/>
          <w:szCs w:val="24"/>
          <w:lang w:eastAsia="zh-CN"/>
        </w:rPr>
      </w:pPr>
    </w:p>
    <w:p w14:paraId="18A71049" w14:textId="77777777" w:rsidR="00AC74C9" w:rsidRPr="00C55210" w:rsidRDefault="00AC74C9" w:rsidP="00AC74C9">
      <w:pPr>
        <w:spacing w:after="0" w:line="240" w:lineRule="auto"/>
        <w:rPr>
          <w:rFonts w:ascii="Century Gothic" w:eastAsia="Times New Roman" w:hAnsi="Century Gothic" w:cs="Arial"/>
          <w:sz w:val="24"/>
          <w:szCs w:val="24"/>
          <w:lang w:eastAsia="zh-CN"/>
        </w:rPr>
      </w:pPr>
    </w:p>
    <w:p w14:paraId="5C2885AD" w14:textId="77777777" w:rsidR="00AC74C9" w:rsidRPr="00C55210" w:rsidRDefault="00AC74C9" w:rsidP="00AC74C9">
      <w:pPr>
        <w:spacing w:after="0" w:line="240" w:lineRule="auto"/>
        <w:rPr>
          <w:rFonts w:ascii="Century Gothic" w:eastAsia="Times New Roman" w:hAnsi="Century Gothic" w:cs="Arial"/>
          <w:sz w:val="24"/>
          <w:szCs w:val="24"/>
          <w:lang w:eastAsia="zh-CN"/>
        </w:rPr>
      </w:pPr>
    </w:p>
    <w:p w14:paraId="199D30CA" w14:textId="77777777" w:rsidR="00AC74C9" w:rsidRDefault="00AC74C9" w:rsidP="00AC74C9">
      <w:pPr>
        <w:jc w:val="center"/>
        <w:rPr>
          <w:rFonts w:ascii="Century Gothic" w:eastAsia="Times New Roman" w:hAnsi="Century Gothic" w:cs="Arial"/>
          <w:sz w:val="24"/>
          <w:szCs w:val="24"/>
          <w:lang w:eastAsia="zh-CN"/>
        </w:rPr>
      </w:pPr>
    </w:p>
    <w:p w14:paraId="3E658149" w14:textId="77777777" w:rsidR="00AC74C9" w:rsidRDefault="00AC74C9" w:rsidP="00AC74C9">
      <w:pPr>
        <w:jc w:val="center"/>
        <w:rPr>
          <w:rFonts w:ascii="Century Gothic" w:hAnsi="Century Gothic"/>
          <w:b/>
          <w:sz w:val="24"/>
          <w:szCs w:val="24"/>
          <w:u w:val="single"/>
        </w:rPr>
      </w:pPr>
    </w:p>
    <w:p w14:paraId="571DA76F" w14:textId="77777777" w:rsidR="00AC74C9" w:rsidRDefault="00AC74C9" w:rsidP="00AC74C9">
      <w:pPr>
        <w:jc w:val="center"/>
        <w:rPr>
          <w:rFonts w:ascii="Century Gothic" w:hAnsi="Century Gothic"/>
          <w:b/>
          <w:sz w:val="24"/>
          <w:szCs w:val="24"/>
          <w:u w:val="single"/>
        </w:rPr>
      </w:pPr>
    </w:p>
    <w:p w14:paraId="27AD25F7" w14:textId="77777777" w:rsidR="008F0827" w:rsidRPr="00AC74C9" w:rsidRDefault="008F0827" w:rsidP="00AC74C9"/>
    <w:sectPr w:rsidR="008F0827" w:rsidRPr="00AC74C9"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3199" w14:textId="77777777" w:rsidR="007511C5" w:rsidRDefault="007511C5" w:rsidP="00F87D0A">
      <w:pPr>
        <w:spacing w:after="0" w:line="240" w:lineRule="auto"/>
      </w:pPr>
      <w:r>
        <w:separator/>
      </w:r>
    </w:p>
  </w:endnote>
  <w:endnote w:type="continuationSeparator" w:id="0">
    <w:p w14:paraId="60C59550" w14:textId="77777777" w:rsidR="007511C5" w:rsidRDefault="007511C5"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4937" w14:textId="77777777" w:rsidR="007511C5" w:rsidRDefault="007511C5" w:rsidP="00F87D0A">
      <w:pPr>
        <w:spacing w:after="0" w:line="240" w:lineRule="auto"/>
      </w:pPr>
      <w:r>
        <w:separator/>
      </w:r>
    </w:p>
  </w:footnote>
  <w:footnote w:type="continuationSeparator" w:id="0">
    <w:p w14:paraId="343167FF" w14:textId="77777777" w:rsidR="007511C5" w:rsidRDefault="007511C5"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73F3" w14:textId="0BBE649B" w:rsidR="00F87D0A" w:rsidRDefault="003C48A7" w:rsidP="00F87D0A">
    <w:pPr>
      <w:pStyle w:val="Header"/>
      <w:jc w:val="right"/>
    </w:pPr>
    <w:r>
      <w:rPr>
        <w:noProof/>
      </w:rPr>
      <w:drawing>
        <wp:anchor distT="0" distB="0" distL="114300" distR="114300" simplePos="0" relativeHeight="251658240" behindDoc="1" locked="0" layoutInCell="1" allowOverlap="1" wp14:anchorId="22263EDD" wp14:editId="21C62BEE">
          <wp:simplePos x="0" y="0"/>
          <wp:positionH relativeFrom="column">
            <wp:posOffset>6240780</wp:posOffset>
          </wp:positionH>
          <wp:positionV relativeFrom="paragraph">
            <wp:posOffset>-320040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5EBE0"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637"/>
    <w:multiLevelType w:val="hybridMultilevel"/>
    <w:tmpl w:val="CB4CD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712530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04F87"/>
    <w:rsid w:val="00064549"/>
    <w:rsid w:val="00073239"/>
    <w:rsid w:val="00083226"/>
    <w:rsid w:val="00085CA7"/>
    <w:rsid w:val="000A4E5E"/>
    <w:rsid w:val="000A764C"/>
    <w:rsid w:val="000E0EFE"/>
    <w:rsid w:val="000F30A0"/>
    <w:rsid w:val="001564DF"/>
    <w:rsid w:val="00175BC2"/>
    <w:rsid w:val="001B08D9"/>
    <w:rsid w:val="001D7021"/>
    <w:rsid w:val="00207AC9"/>
    <w:rsid w:val="00220237"/>
    <w:rsid w:val="0023292E"/>
    <w:rsid w:val="00267718"/>
    <w:rsid w:val="002969FC"/>
    <w:rsid w:val="002A2B82"/>
    <w:rsid w:val="002B4A22"/>
    <w:rsid w:val="002D451D"/>
    <w:rsid w:val="003021C9"/>
    <w:rsid w:val="0030586B"/>
    <w:rsid w:val="003357CB"/>
    <w:rsid w:val="003566F1"/>
    <w:rsid w:val="003868F8"/>
    <w:rsid w:val="003C130B"/>
    <w:rsid w:val="003C19CB"/>
    <w:rsid w:val="003C44BB"/>
    <w:rsid w:val="003C48A7"/>
    <w:rsid w:val="004232C7"/>
    <w:rsid w:val="00425CC7"/>
    <w:rsid w:val="00434C30"/>
    <w:rsid w:val="00455676"/>
    <w:rsid w:val="00475B3B"/>
    <w:rsid w:val="00495029"/>
    <w:rsid w:val="004D21FF"/>
    <w:rsid w:val="004D5EAD"/>
    <w:rsid w:val="00500F52"/>
    <w:rsid w:val="00501E56"/>
    <w:rsid w:val="00513880"/>
    <w:rsid w:val="0057023B"/>
    <w:rsid w:val="00581C11"/>
    <w:rsid w:val="005B0DC2"/>
    <w:rsid w:val="00656211"/>
    <w:rsid w:val="0066393A"/>
    <w:rsid w:val="006771C5"/>
    <w:rsid w:val="0068697F"/>
    <w:rsid w:val="006B4535"/>
    <w:rsid w:val="007433BF"/>
    <w:rsid w:val="007511C5"/>
    <w:rsid w:val="00777250"/>
    <w:rsid w:val="007A7F42"/>
    <w:rsid w:val="007B0D70"/>
    <w:rsid w:val="00801EE6"/>
    <w:rsid w:val="00843394"/>
    <w:rsid w:val="00843D65"/>
    <w:rsid w:val="00864F92"/>
    <w:rsid w:val="008662C5"/>
    <w:rsid w:val="008D4D7F"/>
    <w:rsid w:val="008D5752"/>
    <w:rsid w:val="008E6248"/>
    <w:rsid w:val="008F0827"/>
    <w:rsid w:val="009374F8"/>
    <w:rsid w:val="00950AD6"/>
    <w:rsid w:val="00965351"/>
    <w:rsid w:val="00972A0C"/>
    <w:rsid w:val="00993AF9"/>
    <w:rsid w:val="009B4917"/>
    <w:rsid w:val="009E3088"/>
    <w:rsid w:val="009E6E4C"/>
    <w:rsid w:val="00A2062F"/>
    <w:rsid w:val="00A234E7"/>
    <w:rsid w:val="00A44046"/>
    <w:rsid w:val="00A52E34"/>
    <w:rsid w:val="00A6586F"/>
    <w:rsid w:val="00A66EA8"/>
    <w:rsid w:val="00A70B34"/>
    <w:rsid w:val="00AC521F"/>
    <w:rsid w:val="00AC589D"/>
    <w:rsid w:val="00AC74C9"/>
    <w:rsid w:val="00AE14A7"/>
    <w:rsid w:val="00AF4134"/>
    <w:rsid w:val="00B34444"/>
    <w:rsid w:val="00B806F7"/>
    <w:rsid w:val="00B9049B"/>
    <w:rsid w:val="00BB05B4"/>
    <w:rsid w:val="00BD6C0F"/>
    <w:rsid w:val="00C16A7B"/>
    <w:rsid w:val="00C33128"/>
    <w:rsid w:val="00C436B2"/>
    <w:rsid w:val="00C45A41"/>
    <w:rsid w:val="00C8453F"/>
    <w:rsid w:val="00C96173"/>
    <w:rsid w:val="00CB0251"/>
    <w:rsid w:val="00D00261"/>
    <w:rsid w:val="00D037E2"/>
    <w:rsid w:val="00D237BF"/>
    <w:rsid w:val="00D449E2"/>
    <w:rsid w:val="00D53809"/>
    <w:rsid w:val="00D57E09"/>
    <w:rsid w:val="00D74DE8"/>
    <w:rsid w:val="00D84890"/>
    <w:rsid w:val="00DC63C9"/>
    <w:rsid w:val="00DE7E4D"/>
    <w:rsid w:val="00DF0B19"/>
    <w:rsid w:val="00E76744"/>
    <w:rsid w:val="00E867EA"/>
    <w:rsid w:val="00E96B48"/>
    <w:rsid w:val="00EF5CD0"/>
    <w:rsid w:val="00F651C0"/>
    <w:rsid w:val="00F87D0A"/>
    <w:rsid w:val="00FA04E8"/>
    <w:rsid w:val="00FB5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7DC4"/>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 w:type="paragraph" w:customStyle="1" w:styleId="Default">
    <w:name w:val="Default"/>
    <w:rsid w:val="00004F8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D5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E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88773-8781-4D7D-8BC5-36DBF6229509}">
  <ds:schemaRefs>
    <ds:schemaRef ds:uri="http://schemas.microsoft.com/sharepoint/v3/contenttype/forms"/>
  </ds:schemaRefs>
</ds:datastoreItem>
</file>

<file path=customXml/itemProps2.xml><?xml version="1.0" encoding="utf-8"?>
<ds:datastoreItem xmlns:ds="http://schemas.openxmlformats.org/officeDocument/2006/customXml" ds:itemID="{03AF5A57-45F2-4A4D-B58C-9D7BC83910D1}">
  <ds:schemaRefs>
    <ds:schemaRef ds:uri="http://schemas.openxmlformats.org/officeDocument/2006/bibliography"/>
  </ds:schemaRefs>
</ds:datastoreItem>
</file>

<file path=customXml/itemProps3.xml><?xml version="1.0" encoding="utf-8"?>
<ds:datastoreItem xmlns:ds="http://schemas.openxmlformats.org/officeDocument/2006/customXml" ds:itemID="{5D8EF610-5A20-40CD-A2C8-BB1385312F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1C49B7-D8E6-463D-8E0F-C18600AB6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15</cp:revision>
  <dcterms:created xsi:type="dcterms:W3CDTF">2022-09-20T12:18:00Z</dcterms:created>
  <dcterms:modified xsi:type="dcterms:W3CDTF">2025-09-15T18:29:00Z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